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8C70CF" w:rsidRDefault="00D06012" w:rsidP="007D4BC0">
      <w:pPr>
        <w:spacing w:after="0" w:line="360" w:lineRule="auto"/>
        <w:jc w:val="both"/>
        <w:rPr>
          <w:rFonts w:ascii="Palatino Linotype" w:hAnsi="Palatino Linotype" w:cs="Arial"/>
          <w:sz w:val="24"/>
        </w:rPr>
      </w:pPr>
      <w:r w:rsidRPr="008C70CF">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8C70CF">
        <w:rPr>
          <w:rFonts w:ascii="Palatino Linotype" w:hAnsi="Palatino Linotype" w:cs="Arial"/>
          <w:sz w:val="24"/>
        </w:rPr>
        <w:t xml:space="preserve"> de México, de fecha </w:t>
      </w:r>
      <w:r w:rsidR="005834D9" w:rsidRPr="008C70CF">
        <w:rPr>
          <w:rFonts w:ascii="Palatino Linotype" w:hAnsi="Palatino Linotype" w:cs="Arial"/>
          <w:sz w:val="24"/>
        </w:rPr>
        <w:t>treinta</w:t>
      </w:r>
      <w:r w:rsidR="00150175" w:rsidRPr="008C70CF">
        <w:rPr>
          <w:rFonts w:ascii="Palatino Linotype" w:hAnsi="Palatino Linotype" w:cs="Arial"/>
          <w:sz w:val="24"/>
        </w:rPr>
        <w:t xml:space="preserve"> </w:t>
      </w:r>
      <w:r w:rsidR="000A1026" w:rsidRPr="008C70CF">
        <w:rPr>
          <w:rFonts w:ascii="Palatino Linotype" w:hAnsi="Palatino Linotype" w:cs="Arial"/>
          <w:sz w:val="24"/>
        </w:rPr>
        <w:t xml:space="preserve">de </w:t>
      </w:r>
      <w:r w:rsidR="00150175" w:rsidRPr="008C70CF">
        <w:rPr>
          <w:rFonts w:ascii="Palatino Linotype" w:hAnsi="Palatino Linotype" w:cs="Arial"/>
          <w:sz w:val="24"/>
        </w:rPr>
        <w:t xml:space="preserve">enero </w:t>
      </w:r>
      <w:r w:rsidR="00A558F2" w:rsidRPr="008C70CF">
        <w:rPr>
          <w:rFonts w:ascii="Palatino Linotype" w:hAnsi="Palatino Linotype" w:cs="Arial"/>
          <w:sz w:val="24"/>
        </w:rPr>
        <w:t>d</w:t>
      </w:r>
      <w:r w:rsidRPr="008C70CF">
        <w:rPr>
          <w:rFonts w:ascii="Palatino Linotype" w:hAnsi="Palatino Linotype" w:cs="Arial"/>
          <w:sz w:val="24"/>
        </w:rPr>
        <w:t xml:space="preserve">e dos mil </w:t>
      </w:r>
      <w:r w:rsidR="00AA2766" w:rsidRPr="008C70CF">
        <w:rPr>
          <w:rFonts w:ascii="Palatino Linotype" w:hAnsi="Palatino Linotype" w:cs="Arial"/>
          <w:sz w:val="24"/>
        </w:rPr>
        <w:t>die</w:t>
      </w:r>
      <w:r w:rsidR="00877031" w:rsidRPr="008C70CF">
        <w:rPr>
          <w:rFonts w:ascii="Palatino Linotype" w:hAnsi="Palatino Linotype" w:cs="Arial"/>
          <w:sz w:val="24"/>
        </w:rPr>
        <w:t>ci</w:t>
      </w:r>
      <w:r w:rsidR="00150175" w:rsidRPr="008C70CF">
        <w:rPr>
          <w:rFonts w:ascii="Palatino Linotype" w:hAnsi="Palatino Linotype" w:cs="Arial"/>
          <w:sz w:val="24"/>
        </w:rPr>
        <w:t>nueve</w:t>
      </w:r>
      <w:r w:rsidRPr="008C70CF">
        <w:rPr>
          <w:rFonts w:ascii="Palatino Linotype" w:hAnsi="Palatino Linotype" w:cs="Arial"/>
          <w:sz w:val="24"/>
        </w:rPr>
        <w:t>.</w:t>
      </w:r>
    </w:p>
    <w:p w:rsidR="00D06012" w:rsidRPr="008C70CF" w:rsidRDefault="00D06012" w:rsidP="007D4BC0">
      <w:pPr>
        <w:spacing w:after="0" w:line="360" w:lineRule="auto"/>
        <w:jc w:val="both"/>
        <w:rPr>
          <w:rFonts w:ascii="Palatino Linotype" w:hAnsi="Palatino Linotype" w:cs="Arial"/>
          <w:sz w:val="24"/>
        </w:rPr>
      </w:pPr>
    </w:p>
    <w:p w:rsidR="001F1FCA" w:rsidRPr="008C70CF" w:rsidRDefault="001F1FCA" w:rsidP="007D4BC0">
      <w:pPr>
        <w:spacing w:after="0" w:line="360" w:lineRule="auto"/>
        <w:jc w:val="both"/>
        <w:rPr>
          <w:rFonts w:ascii="Palatino Linotype" w:hAnsi="Palatino Linotype" w:cs="Arial"/>
          <w:b/>
          <w:sz w:val="24"/>
        </w:rPr>
      </w:pPr>
      <w:r w:rsidRPr="008C70CF">
        <w:rPr>
          <w:rFonts w:ascii="Palatino Linotype" w:hAnsi="Palatino Linotype" w:cs="Arial"/>
          <w:sz w:val="24"/>
        </w:rPr>
        <w:t xml:space="preserve">VISTO el expediente formado con motivo del recurso de revisión </w:t>
      </w:r>
      <w:r w:rsidRPr="008C70CF">
        <w:rPr>
          <w:rFonts w:ascii="Palatino Linotype" w:hAnsi="Palatino Linotype" w:cs="Arial"/>
          <w:b/>
          <w:sz w:val="24"/>
        </w:rPr>
        <w:t>0</w:t>
      </w:r>
      <w:r w:rsidR="00150175" w:rsidRPr="008C70CF">
        <w:rPr>
          <w:rFonts w:ascii="Palatino Linotype" w:hAnsi="Palatino Linotype" w:cs="Arial"/>
          <w:b/>
          <w:sz w:val="24"/>
        </w:rPr>
        <w:t>4532</w:t>
      </w:r>
      <w:r w:rsidR="006A508D" w:rsidRPr="008C70CF">
        <w:rPr>
          <w:rFonts w:ascii="Palatino Linotype" w:hAnsi="Palatino Linotype" w:cs="Arial"/>
          <w:b/>
          <w:sz w:val="24"/>
        </w:rPr>
        <w:t>/</w:t>
      </w:r>
      <w:r w:rsidRPr="008C70CF">
        <w:rPr>
          <w:rFonts w:ascii="Palatino Linotype" w:hAnsi="Palatino Linotype" w:cs="Arial"/>
          <w:b/>
          <w:bCs/>
          <w:sz w:val="24"/>
        </w:rPr>
        <w:t>INFOEM/IP/RR/201</w:t>
      </w:r>
      <w:r w:rsidR="00922776" w:rsidRPr="008C70CF">
        <w:rPr>
          <w:rFonts w:ascii="Palatino Linotype" w:hAnsi="Palatino Linotype" w:cs="Arial"/>
          <w:b/>
          <w:bCs/>
          <w:sz w:val="24"/>
        </w:rPr>
        <w:t>8</w:t>
      </w:r>
      <w:r w:rsidRPr="008C70CF">
        <w:rPr>
          <w:rFonts w:ascii="Palatino Linotype" w:hAnsi="Palatino Linotype" w:cs="Arial"/>
          <w:sz w:val="24"/>
        </w:rPr>
        <w:t xml:space="preserve">, promovido por </w:t>
      </w:r>
      <w:r w:rsidR="00150175" w:rsidRPr="008C70CF">
        <w:rPr>
          <w:rFonts w:ascii="Palatino Linotype" w:hAnsi="Palatino Linotype" w:cs="Arial"/>
          <w:sz w:val="24"/>
        </w:rPr>
        <w:t>el</w:t>
      </w:r>
      <w:r w:rsidR="00CC49DC" w:rsidRPr="008C70CF">
        <w:rPr>
          <w:rFonts w:ascii="Palatino Linotype" w:hAnsi="Palatino Linotype" w:cs="Arial"/>
          <w:sz w:val="24"/>
        </w:rPr>
        <w:t xml:space="preserve"> </w:t>
      </w:r>
      <w:r w:rsidR="00CC49DC" w:rsidRPr="008C70CF">
        <w:rPr>
          <w:rFonts w:ascii="Palatino Linotype" w:hAnsi="Palatino Linotype" w:cs="Arial"/>
          <w:b/>
          <w:sz w:val="24"/>
        </w:rPr>
        <w:t>C</w:t>
      </w:r>
      <w:r w:rsidR="00F23343" w:rsidRPr="008C70CF">
        <w:rPr>
          <w:rFonts w:ascii="Palatino Linotype" w:hAnsi="Palatino Linotype" w:cs="Arial"/>
          <w:b/>
          <w:sz w:val="24"/>
        </w:rPr>
        <w:t>.</w:t>
      </w:r>
      <w:r w:rsidR="007C7440" w:rsidRPr="008C70CF">
        <w:rPr>
          <w:rFonts w:ascii="Palatino Linotype" w:hAnsi="Palatino Linotype" w:cs="Arial"/>
          <w:b/>
          <w:sz w:val="24"/>
        </w:rPr>
        <w:t xml:space="preserve"> </w:t>
      </w:r>
      <w:r w:rsidR="002168DE" w:rsidRPr="002168DE">
        <w:rPr>
          <w:rFonts w:ascii="Palatino Linotype" w:hAnsi="Palatino Linotype" w:cs="Arial"/>
          <w:b/>
          <w:sz w:val="24"/>
        </w:rPr>
        <w:t>XXXXXX XXXXXX XXXXX</w:t>
      </w:r>
      <w:r w:rsidRPr="008C70CF">
        <w:rPr>
          <w:rFonts w:ascii="Palatino Linotype" w:hAnsi="Palatino Linotype" w:cs="Arial"/>
          <w:b/>
          <w:sz w:val="24"/>
        </w:rPr>
        <w:t xml:space="preserve">, </w:t>
      </w:r>
      <w:r w:rsidRPr="008C70CF">
        <w:rPr>
          <w:rFonts w:ascii="Palatino Linotype" w:hAnsi="Palatino Linotype" w:cs="Arial"/>
          <w:sz w:val="24"/>
        </w:rPr>
        <w:t>en lo sucesivo</w:t>
      </w:r>
      <w:r w:rsidR="00150175" w:rsidRPr="008C70CF">
        <w:rPr>
          <w:rFonts w:ascii="Palatino Linotype" w:hAnsi="Palatino Linotype" w:cs="Arial"/>
          <w:sz w:val="24"/>
        </w:rPr>
        <w:t xml:space="preserve"> </w:t>
      </w:r>
      <w:r w:rsidR="00150175" w:rsidRPr="008C70CF">
        <w:rPr>
          <w:rFonts w:ascii="Palatino Linotype" w:hAnsi="Palatino Linotype" w:cs="Arial"/>
          <w:b/>
          <w:sz w:val="24"/>
        </w:rPr>
        <w:t>EL</w:t>
      </w:r>
      <w:r w:rsidRPr="008C70CF">
        <w:rPr>
          <w:rFonts w:ascii="Palatino Linotype" w:hAnsi="Palatino Linotype" w:cs="Arial"/>
          <w:b/>
          <w:sz w:val="24"/>
        </w:rPr>
        <w:t xml:space="preserve"> RECURRENTE,</w:t>
      </w:r>
      <w:r w:rsidRPr="008C70CF">
        <w:rPr>
          <w:rFonts w:ascii="Palatino Linotype" w:hAnsi="Palatino Linotype" w:cs="Arial"/>
          <w:sz w:val="24"/>
        </w:rPr>
        <w:t xml:space="preserve"> en contra de la falta de</w:t>
      </w:r>
      <w:r w:rsidR="005834D9" w:rsidRPr="008C70CF">
        <w:rPr>
          <w:rFonts w:ascii="Palatino Linotype" w:hAnsi="Palatino Linotype" w:cs="Arial"/>
          <w:sz w:val="24"/>
        </w:rPr>
        <w:t xml:space="preserve"> trámite y</w:t>
      </w:r>
      <w:r w:rsidRPr="008C70CF">
        <w:rPr>
          <w:rFonts w:ascii="Palatino Linotype" w:hAnsi="Palatino Linotype" w:cs="Arial"/>
          <w:sz w:val="24"/>
        </w:rPr>
        <w:t xml:space="preserve"> respuesta </w:t>
      </w:r>
      <w:r w:rsidR="003D6F96" w:rsidRPr="008C70CF">
        <w:rPr>
          <w:rFonts w:ascii="Palatino Linotype" w:hAnsi="Palatino Linotype" w:cs="Arial"/>
          <w:sz w:val="24"/>
        </w:rPr>
        <w:t>d</w:t>
      </w:r>
      <w:r w:rsidRPr="008C70CF">
        <w:rPr>
          <w:rFonts w:ascii="Palatino Linotype" w:hAnsi="Palatino Linotype" w:cs="Arial"/>
          <w:sz w:val="24"/>
        </w:rPr>
        <w:t>el</w:t>
      </w:r>
      <w:r w:rsidR="00266066" w:rsidRPr="008C70CF">
        <w:rPr>
          <w:rFonts w:ascii="Palatino Linotype" w:hAnsi="Palatino Linotype" w:cs="Arial"/>
          <w:b/>
          <w:sz w:val="24"/>
        </w:rPr>
        <w:t xml:space="preserve"> Ayuntamiento de </w:t>
      </w:r>
      <w:r w:rsidR="00150175" w:rsidRPr="008C70CF">
        <w:rPr>
          <w:rFonts w:ascii="Palatino Linotype" w:hAnsi="Palatino Linotype" w:cs="Arial"/>
          <w:b/>
          <w:sz w:val="24"/>
        </w:rPr>
        <w:t>Rayón</w:t>
      </w:r>
      <w:r w:rsidRPr="008C70CF">
        <w:rPr>
          <w:rFonts w:ascii="Palatino Linotype" w:hAnsi="Palatino Linotype" w:cs="Arial"/>
          <w:b/>
          <w:sz w:val="24"/>
        </w:rPr>
        <w:t xml:space="preserve">, </w:t>
      </w:r>
      <w:r w:rsidRPr="008C70CF">
        <w:rPr>
          <w:rFonts w:ascii="Palatino Linotype" w:hAnsi="Palatino Linotype" w:cs="Arial"/>
          <w:sz w:val="24"/>
        </w:rPr>
        <w:t xml:space="preserve">en lo sucesivo </w:t>
      </w:r>
      <w:r w:rsidRPr="008C70CF">
        <w:rPr>
          <w:rFonts w:ascii="Palatino Linotype" w:hAnsi="Palatino Linotype" w:cs="Arial"/>
          <w:b/>
          <w:sz w:val="24"/>
        </w:rPr>
        <w:t xml:space="preserve">EL SUJETO OBLIGADO, </w:t>
      </w:r>
      <w:r w:rsidRPr="008C70CF">
        <w:rPr>
          <w:rFonts w:ascii="Palatino Linotype" w:hAnsi="Palatino Linotype" w:cs="Arial"/>
          <w:sz w:val="24"/>
        </w:rPr>
        <w:t xml:space="preserve">se procede a dictar la presente resolución con base en lo siguiente: </w:t>
      </w:r>
    </w:p>
    <w:p w:rsidR="001F1FCA" w:rsidRPr="008C70CF" w:rsidRDefault="001F1FCA" w:rsidP="007D4BC0">
      <w:pPr>
        <w:spacing w:after="0" w:line="240" w:lineRule="auto"/>
        <w:jc w:val="both"/>
        <w:rPr>
          <w:rFonts w:ascii="Palatino Linotype" w:hAnsi="Palatino Linotype"/>
        </w:rPr>
      </w:pPr>
    </w:p>
    <w:p w:rsidR="00D06012" w:rsidRPr="008C70CF" w:rsidRDefault="00D06012" w:rsidP="007D4BC0">
      <w:pPr>
        <w:spacing w:after="0" w:line="240" w:lineRule="auto"/>
        <w:jc w:val="center"/>
        <w:rPr>
          <w:rFonts w:ascii="Palatino Linotype" w:hAnsi="Palatino Linotype" w:cs="Arial"/>
          <w:b/>
          <w:bCs/>
          <w:spacing w:val="60"/>
          <w:sz w:val="28"/>
        </w:rPr>
      </w:pPr>
      <w:r w:rsidRPr="008C70CF">
        <w:rPr>
          <w:rFonts w:ascii="Palatino Linotype" w:hAnsi="Palatino Linotype" w:cs="Arial"/>
          <w:b/>
          <w:bCs/>
          <w:spacing w:val="60"/>
          <w:sz w:val="28"/>
        </w:rPr>
        <w:t>RESULTANDO</w:t>
      </w:r>
    </w:p>
    <w:p w:rsidR="00D06012" w:rsidRPr="008C70CF" w:rsidRDefault="00D06012" w:rsidP="007D4BC0">
      <w:pPr>
        <w:spacing w:after="0" w:line="240" w:lineRule="auto"/>
        <w:jc w:val="center"/>
        <w:rPr>
          <w:rFonts w:ascii="Palatino Linotype" w:hAnsi="Palatino Linotype" w:cs="Arial"/>
          <w:b/>
          <w:bCs/>
          <w:spacing w:val="60"/>
        </w:rPr>
      </w:pPr>
    </w:p>
    <w:p w:rsidR="001F1FCA" w:rsidRPr="008C70CF" w:rsidRDefault="001F1FCA" w:rsidP="007D4BC0">
      <w:pPr>
        <w:spacing w:after="0" w:line="360" w:lineRule="auto"/>
        <w:jc w:val="both"/>
        <w:rPr>
          <w:rFonts w:ascii="Palatino Linotype" w:hAnsi="Palatino Linotype" w:cs="Arial"/>
          <w:b/>
          <w:bCs/>
          <w:sz w:val="24"/>
        </w:rPr>
      </w:pPr>
      <w:r w:rsidRPr="008C70CF">
        <w:rPr>
          <w:rFonts w:ascii="Palatino Linotype" w:hAnsi="Palatino Linotype" w:cs="Arial"/>
          <w:b/>
          <w:sz w:val="28"/>
          <w:szCs w:val="28"/>
        </w:rPr>
        <w:t>I.</w:t>
      </w:r>
      <w:r w:rsidRPr="008C70CF">
        <w:rPr>
          <w:rFonts w:ascii="Palatino Linotype" w:hAnsi="Palatino Linotype" w:cs="Arial"/>
          <w:b/>
        </w:rPr>
        <w:t xml:space="preserve"> </w:t>
      </w:r>
      <w:r w:rsidRPr="008C70CF">
        <w:rPr>
          <w:rFonts w:ascii="Palatino Linotype" w:hAnsi="Palatino Linotype" w:cs="Arial"/>
          <w:sz w:val="24"/>
        </w:rPr>
        <w:t xml:space="preserve">En fecha </w:t>
      </w:r>
      <w:r w:rsidR="00150175" w:rsidRPr="008C70CF">
        <w:rPr>
          <w:rFonts w:ascii="Palatino Linotype" w:hAnsi="Palatino Linotype" w:cs="Arial"/>
          <w:sz w:val="24"/>
        </w:rPr>
        <w:t xml:space="preserve">veintiocho de mayo </w:t>
      </w:r>
      <w:r w:rsidR="004C474B" w:rsidRPr="008C70CF">
        <w:rPr>
          <w:rFonts w:ascii="Palatino Linotype" w:hAnsi="Palatino Linotype" w:cs="Arial"/>
          <w:sz w:val="24"/>
        </w:rPr>
        <w:t>de dos mil dieciocho</w:t>
      </w:r>
      <w:r w:rsidRPr="008C70CF">
        <w:rPr>
          <w:rFonts w:ascii="Palatino Linotype" w:hAnsi="Palatino Linotype" w:cs="Arial"/>
          <w:sz w:val="24"/>
        </w:rPr>
        <w:t xml:space="preserve">, </w:t>
      </w:r>
      <w:r w:rsidR="00150175" w:rsidRPr="008C70CF">
        <w:rPr>
          <w:rFonts w:ascii="Palatino Linotype" w:hAnsi="Palatino Linotype" w:cs="Arial"/>
          <w:b/>
          <w:sz w:val="24"/>
        </w:rPr>
        <w:t>EL</w:t>
      </w:r>
      <w:r w:rsidR="00877031" w:rsidRPr="008C70CF">
        <w:rPr>
          <w:rFonts w:ascii="Palatino Linotype" w:hAnsi="Palatino Linotype" w:cs="Arial"/>
          <w:b/>
          <w:sz w:val="24"/>
        </w:rPr>
        <w:t xml:space="preserve"> </w:t>
      </w:r>
      <w:r w:rsidRPr="008C70CF">
        <w:rPr>
          <w:rFonts w:ascii="Palatino Linotype" w:hAnsi="Palatino Linotype" w:cs="Arial"/>
          <w:b/>
          <w:sz w:val="24"/>
        </w:rPr>
        <w:t>RECURRENTE</w:t>
      </w:r>
      <w:r w:rsidRPr="008C70CF">
        <w:rPr>
          <w:rFonts w:ascii="Palatino Linotype" w:hAnsi="Palatino Linotype" w:cs="Arial"/>
          <w:sz w:val="24"/>
        </w:rPr>
        <w:t xml:space="preserve"> presentó a través del Sistema de Acceso a la Información Mexiquense, en lo subsecuente </w:t>
      </w:r>
      <w:r w:rsidRPr="008C70CF">
        <w:rPr>
          <w:rFonts w:ascii="Palatino Linotype" w:hAnsi="Palatino Linotype" w:cs="Arial"/>
          <w:b/>
          <w:sz w:val="24"/>
        </w:rPr>
        <w:t>EL SAIMEX</w:t>
      </w:r>
      <w:r w:rsidRPr="008C70CF">
        <w:rPr>
          <w:rFonts w:ascii="Palatino Linotype" w:hAnsi="Palatino Linotype" w:cs="Arial"/>
          <w:sz w:val="24"/>
        </w:rPr>
        <w:t xml:space="preserve"> ante </w:t>
      </w:r>
      <w:r w:rsidRPr="008C70CF">
        <w:rPr>
          <w:rFonts w:ascii="Palatino Linotype" w:hAnsi="Palatino Linotype" w:cs="Arial"/>
          <w:b/>
          <w:sz w:val="24"/>
        </w:rPr>
        <w:t>EL SUJETO OBLIGADO</w:t>
      </w:r>
      <w:r w:rsidRPr="008C70CF">
        <w:rPr>
          <w:rFonts w:ascii="Palatino Linotype" w:hAnsi="Palatino Linotype" w:cs="Arial"/>
          <w:sz w:val="24"/>
        </w:rPr>
        <w:t xml:space="preserve">, la solicitud de acceso a la información pública, a la que se le asignó el número de expediente </w:t>
      </w:r>
      <w:r w:rsidRPr="008C70CF">
        <w:rPr>
          <w:rFonts w:ascii="Palatino Linotype" w:hAnsi="Palatino Linotype" w:cs="Arial"/>
          <w:b/>
          <w:bCs/>
          <w:sz w:val="24"/>
        </w:rPr>
        <w:t>00</w:t>
      </w:r>
      <w:r w:rsidR="004C474B" w:rsidRPr="008C70CF">
        <w:rPr>
          <w:rFonts w:ascii="Palatino Linotype" w:hAnsi="Palatino Linotype" w:cs="Arial"/>
          <w:b/>
          <w:bCs/>
          <w:sz w:val="24"/>
        </w:rPr>
        <w:t>0</w:t>
      </w:r>
      <w:r w:rsidR="00150175" w:rsidRPr="008C70CF">
        <w:rPr>
          <w:rFonts w:ascii="Palatino Linotype" w:hAnsi="Palatino Linotype" w:cs="Arial"/>
          <w:b/>
          <w:bCs/>
          <w:sz w:val="24"/>
        </w:rPr>
        <w:t>17</w:t>
      </w:r>
      <w:r w:rsidRPr="008C70CF">
        <w:rPr>
          <w:rFonts w:ascii="Palatino Linotype" w:hAnsi="Palatino Linotype" w:cs="Arial"/>
          <w:b/>
          <w:bCs/>
          <w:sz w:val="24"/>
        </w:rPr>
        <w:t>/</w:t>
      </w:r>
      <w:r w:rsidR="00150175" w:rsidRPr="008C70CF">
        <w:rPr>
          <w:rFonts w:ascii="Palatino Linotype" w:hAnsi="Palatino Linotype" w:cs="Arial"/>
          <w:b/>
          <w:bCs/>
          <w:sz w:val="24"/>
        </w:rPr>
        <w:t>RAYON</w:t>
      </w:r>
      <w:r w:rsidRPr="008C70CF">
        <w:rPr>
          <w:rFonts w:ascii="Palatino Linotype" w:hAnsi="Palatino Linotype" w:cs="Arial"/>
          <w:b/>
          <w:bCs/>
          <w:sz w:val="24"/>
        </w:rPr>
        <w:t>/IP/201</w:t>
      </w:r>
      <w:r w:rsidR="004C474B" w:rsidRPr="008C70CF">
        <w:rPr>
          <w:rFonts w:ascii="Palatino Linotype" w:hAnsi="Palatino Linotype" w:cs="Arial"/>
          <w:b/>
          <w:bCs/>
          <w:sz w:val="24"/>
        </w:rPr>
        <w:t>8</w:t>
      </w:r>
      <w:r w:rsidRPr="008C70CF">
        <w:rPr>
          <w:rFonts w:ascii="Palatino Linotype" w:hAnsi="Palatino Linotype" w:cs="Arial"/>
          <w:sz w:val="24"/>
        </w:rPr>
        <w:t>, mediante la cual solicitó:</w:t>
      </w:r>
    </w:p>
    <w:p w:rsidR="001F1FCA" w:rsidRPr="008C70CF" w:rsidRDefault="001F1FCA" w:rsidP="007D4BC0">
      <w:pPr>
        <w:pStyle w:val="Prrafodelista"/>
        <w:spacing w:after="0" w:line="240" w:lineRule="auto"/>
        <w:ind w:left="0"/>
        <w:contextualSpacing w:val="0"/>
        <w:jc w:val="both"/>
        <w:rPr>
          <w:rFonts w:ascii="Palatino Linotype" w:hAnsi="Palatino Linotype" w:cs="Arial"/>
          <w:b/>
          <w:szCs w:val="28"/>
        </w:rPr>
      </w:pPr>
    </w:p>
    <w:p w:rsidR="00535903" w:rsidRPr="008C70CF" w:rsidRDefault="00535903" w:rsidP="007D4BC0">
      <w:pPr>
        <w:tabs>
          <w:tab w:val="left" w:pos="851"/>
        </w:tabs>
        <w:spacing w:after="0" w:line="240" w:lineRule="auto"/>
        <w:ind w:left="851" w:right="901"/>
        <w:jc w:val="both"/>
        <w:rPr>
          <w:rFonts w:ascii="Palatino Linotype" w:hAnsi="Palatino Linotype" w:cs="Arial"/>
          <w:i/>
          <w:sz w:val="22"/>
          <w:szCs w:val="22"/>
        </w:rPr>
      </w:pPr>
      <w:r w:rsidRPr="008C70CF">
        <w:rPr>
          <w:rFonts w:ascii="Palatino Linotype" w:hAnsi="Palatino Linotype" w:cs="Arial"/>
          <w:i/>
          <w:sz w:val="22"/>
          <w:szCs w:val="22"/>
        </w:rPr>
        <w:t>“</w:t>
      </w:r>
      <w:r w:rsidR="00150175" w:rsidRPr="008C70CF">
        <w:rPr>
          <w:rFonts w:ascii="Palatino Linotype" w:hAnsi="Palatino Linotype" w:cs="Arial"/>
          <w:i/>
          <w:sz w:val="22"/>
          <w:szCs w:val="22"/>
        </w:rPr>
        <w:t>Hola buenos días solicito su amable atención a fin de hacerme llegar el “formato para proporcionar información mensual sobre la recaudación del impuesto predial” con el objetivo de conocer las cuentas catastrales que pagaron su impuesto predial en el ejercicio fiscal 2016 y ejercicio fiscal2017; para efectos de análisis estadístico. Anexo ejemplo de la información requerida. De antemano gracias por su favorable respuesta.</w:t>
      </w:r>
      <w:r w:rsidRPr="008C70CF">
        <w:rPr>
          <w:rFonts w:ascii="Palatino Linotype" w:hAnsi="Palatino Linotype" w:cs="Arial"/>
          <w:i/>
          <w:sz w:val="22"/>
          <w:szCs w:val="22"/>
        </w:rPr>
        <w:t>”</w:t>
      </w:r>
      <w:r w:rsidR="004C474B" w:rsidRPr="008C70CF">
        <w:rPr>
          <w:rFonts w:ascii="Palatino Linotype" w:hAnsi="Palatino Linotype" w:cs="Arial"/>
          <w:i/>
          <w:sz w:val="22"/>
          <w:szCs w:val="22"/>
        </w:rPr>
        <w:t xml:space="preserve"> </w:t>
      </w:r>
      <w:r w:rsidRPr="008C70CF">
        <w:rPr>
          <w:rFonts w:ascii="Palatino Linotype" w:hAnsi="Palatino Linotype" w:cs="Arial"/>
          <w:i/>
          <w:sz w:val="22"/>
          <w:szCs w:val="22"/>
        </w:rPr>
        <w:t>(Sic)</w:t>
      </w:r>
    </w:p>
    <w:p w:rsidR="00D06012" w:rsidRPr="008C70CF" w:rsidRDefault="00D06012" w:rsidP="007D4BC0">
      <w:pPr>
        <w:spacing w:after="0" w:line="240" w:lineRule="auto"/>
        <w:ind w:left="851" w:right="901"/>
        <w:jc w:val="both"/>
        <w:rPr>
          <w:rFonts w:ascii="Palatino Linotype" w:hAnsi="Palatino Linotype" w:cs="Arial"/>
          <w:i/>
          <w:szCs w:val="22"/>
          <w:lang w:val="es-MX" w:eastAsia="es-MX"/>
        </w:rPr>
      </w:pPr>
    </w:p>
    <w:p w:rsidR="00A27094" w:rsidRPr="008C70CF" w:rsidRDefault="00A27094" w:rsidP="007D4BC0">
      <w:pPr>
        <w:spacing w:after="0" w:line="360" w:lineRule="auto"/>
        <w:jc w:val="both"/>
        <w:rPr>
          <w:rFonts w:ascii="Palatino Linotype" w:hAnsi="Palatino Linotype"/>
          <w:noProof/>
          <w:sz w:val="24"/>
          <w:szCs w:val="24"/>
          <w:lang w:val="es-MX" w:eastAsia="es-MX"/>
        </w:rPr>
      </w:pPr>
      <w:r w:rsidRPr="008C70CF">
        <w:rPr>
          <w:rFonts w:ascii="Palatino Linotype" w:hAnsi="Palatino Linotype"/>
          <w:sz w:val="24"/>
          <w:szCs w:val="24"/>
        </w:rPr>
        <w:t>Advirtiendo de dicha solicitud, que</w:t>
      </w:r>
      <w:r w:rsidR="00150175" w:rsidRPr="008C70CF">
        <w:rPr>
          <w:rFonts w:ascii="Palatino Linotype" w:hAnsi="Palatino Linotype"/>
          <w:sz w:val="24"/>
          <w:szCs w:val="24"/>
        </w:rPr>
        <w:t xml:space="preserve"> el particular </w:t>
      </w:r>
      <w:r w:rsidRPr="008C70CF">
        <w:rPr>
          <w:rFonts w:ascii="Palatino Linotype" w:hAnsi="Palatino Linotype"/>
          <w:sz w:val="24"/>
          <w:szCs w:val="24"/>
        </w:rPr>
        <w:t xml:space="preserve">acompañó el archivo </w:t>
      </w:r>
      <w:hyperlink r:id="rId8" w:tgtFrame="_blank" w:history="1">
        <w:r w:rsidR="00150175" w:rsidRPr="008C70CF">
          <w:rPr>
            <w:rFonts w:ascii="Palatino Linotype" w:hAnsi="Palatino Linotype" w:cs="Arial"/>
            <w:b/>
            <w:sz w:val="24"/>
            <w:szCs w:val="24"/>
          </w:rPr>
          <w:t>DICIEMBRE 2016 Y DICIEMBRE 2017.PDF</w:t>
        </w:r>
      </w:hyperlink>
      <w:r w:rsidRPr="008C70CF">
        <w:rPr>
          <w:rFonts w:ascii="Palatino Linotype" w:hAnsi="Palatino Linotype" w:cs="Arial"/>
          <w:b/>
          <w:sz w:val="24"/>
          <w:szCs w:val="24"/>
        </w:rPr>
        <w:t xml:space="preserve">, </w:t>
      </w:r>
      <w:r w:rsidRPr="008C70CF">
        <w:rPr>
          <w:rFonts w:ascii="Palatino Linotype" w:hAnsi="Palatino Linotype"/>
          <w:noProof/>
          <w:sz w:val="24"/>
          <w:szCs w:val="24"/>
          <w:lang w:val="es-MX" w:eastAsia="es-MX"/>
        </w:rPr>
        <w:t xml:space="preserve">el cual se omite su inserción por ser del </w:t>
      </w:r>
      <w:r w:rsidRPr="008C70CF">
        <w:rPr>
          <w:rFonts w:ascii="Palatino Linotype" w:hAnsi="Palatino Linotype" w:cs="Arial"/>
          <w:sz w:val="24"/>
          <w:szCs w:val="24"/>
        </w:rPr>
        <w:t>conocimiento</w:t>
      </w:r>
      <w:r w:rsidRPr="008C70CF">
        <w:rPr>
          <w:rFonts w:ascii="Palatino Linotype" w:hAnsi="Palatino Linotype"/>
          <w:noProof/>
          <w:sz w:val="24"/>
          <w:szCs w:val="24"/>
          <w:lang w:val="es-MX" w:eastAsia="es-MX"/>
        </w:rPr>
        <w:t xml:space="preserve"> de las partes.</w:t>
      </w:r>
    </w:p>
    <w:p w:rsidR="00A27094" w:rsidRPr="008C70CF" w:rsidRDefault="00A27094" w:rsidP="007D4BC0">
      <w:pPr>
        <w:spacing w:after="0" w:line="360" w:lineRule="auto"/>
        <w:jc w:val="both"/>
        <w:rPr>
          <w:rFonts w:ascii="Palatino Linotype" w:hAnsi="Palatino Linotype" w:cs="Arial"/>
          <w:b/>
          <w:sz w:val="24"/>
          <w:szCs w:val="24"/>
        </w:rPr>
      </w:pPr>
    </w:p>
    <w:p w:rsidR="00D92515" w:rsidRPr="008C70CF" w:rsidRDefault="00D06012" w:rsidP="007D4BC0">
      <w:pPr>
        <w:spacing w:after="0" w:line="360" w:lineRule="auto"/>
        <w:jc w:val="both"/>
        <w:rPr>
          <w:rFonts w:ascii="Palatino Linotype" w:hAnsi="Palatino Linotype" w:cs="Arial"/>
          <w:sz w:val="24"/>
          <w:szCs w:val="24"/>
          <w:lang w:val="es-MX"/>
        </w:rPr>
      </w:pPr>
      <w:r w:rsidRPr="008C70CF">
        <w:rPr>
          <w:rFonts w:ascii="Palatino Linotype" w:hAnsi="Palatino Linotype" w:cs="Arial"/>
          <w:b/>
          <w:sz w:val="24"/>
          <w:szCs w:val="24"/>
        </w:rPr>
        <w:lastRenderedPageBreak/>
        <w:t>MODALIDAD DE ENTREGA:</w:t>
      </w:r>
      <w:r w:rsidRPr="008C70CF">
        <w:rPr>
          <w:rFonts w:ascii="Palatino Linotype" w:hAnsi="Palatino Linotype" w:cs="Arial"/>
          <w:sz w:val="24"/>
          <w:szCs w:val="24"/>
        </w:rPr>
        <w:t xml:space="preserve"> </w:t>
      </w:r>
      <w:r w:rsidR="00392061" w:rsidRPr="008C70CF">
        <w:rPr>
          <w:rFonts w:ascii="Palatino Linotype" w:hAnsi="Palatino Linotype" w:cs="Arial"/>
          <w:sz w:val="24"/>
          <w:szCs w:val="24"/>
          <w:lang w:val="es-MX"/>
        </w:rPr>
        <w:t xml:space="preserve">Vía </w:t>
      </w:r>
      <w:r w:rsidR="00392061" w:rsidRPr="008C70CF">
        <w:rPr>
          <w:rFonts w:ascii="Palatino Linotype" w:hAnsi="Palatino Linotype" w:cs="Arial"/>
          <w:b/>
          <w:sz w:val="24"/>
          <w:szCs w:val="24"/>
          <w:lang w:val="es-MX"/>
        </w:rPr>
        <w:t>SAIMEX</w:t>
      </w:r>
      <w:r w:rsidR="00392061" w:rsidRPr="008C70CF">
        <w:rPr>
          <w:rFonts w:ascii="Palatino Linotype" w:hAnsi="Palatino Linotype" w:cs="Arial"/>
          <w:sz w:val="24"/>
          <w:szCs w:val="24"/>
          <w:lang w:val="es-MX"/>
        </w:rPr>
        <w:t>.</w:t>
      </w:r>
    </w:p>
    <w:p w:rsidR="00922776" w:rsidRPr="008C70CF" w:rsidRDefault="00922776" w:rsidP="007D4BC0">
      <w:pPr>
        <w:spacing w:after="0" w:line="360" w:lineRule="auto"/>
        <w:jc w:val="both"/>
        <w:rPr>
          <w:rFonts w:ascii="Palatino Linotype" w:hAnsi="Palatino Linotype"/>
          <w:b/>
          <w:sz w:val="24"/>
          <w:szCs w:val="24"/>
          <w:lang w:val="es-MX"/>
        </w:rPr>
      </w:pPr>
    </w:p>
    <w:p w:rsidR="00922776" w:rsidRPr="008C70CF" w:rsidRDefault="006E66C7" w:rsidP="007D4BC0">
      <w:pPr>
        <w:spacing w:after="0" w:line="360" w:lineRule="auto"/>
        <w:jc w:val="both"/>
        <w:rPr>
          <w:rFonts w:ascii="Palatino Linotype" w:hAnsi="Palatino Linotype" w:cs="Arial"/>
          <w:sz w:val="24"/>
        </w:rPr>
      </w:pPr>
      <w:r w:rsidRPr="008C70CF">
        <w:rPr>
          <w:rFonts w:ascii="Palatino Linotype" w:hAnsi="Palatino Linotype"/>
          <w:b/>
          <w:sz w:val="28"/>
          <w:lang w:val="es-MX"/>
        </w:rPr>
        <w:t>I</w:t>
      </w:r>
      <w:r w:rsidR="00922776" w:rsidRPr="008C70CF">
        <w:rPr>
          <w:rFonts w:ascii="Palatino Linotype" w:hAnsi="Palatino Linotype"/>
          <w:b/>
          <w:sz w:val="28"/>
          <w:lang w:val="es-MX"/>
        </w:rPr>
        <w:t>I.</w:t>
      </w:r>
      <w:r w:rsidR="00922776" w:rsidRPr="008C70CF">
        <w:rPr>
          <w:rFonts w:ascii="Palatino Linotype" w:hAnsi="Palatino Linotype"/>
          <w:sz w:val="28"/>
          <w:lang w:val="es-MX"/>
        </w:rPr>
        <w:t xml:space="preserve"> </w:t>
      </w:r>
      <w:r w:rsidR="00922776" w:rsidRPr="008C70CF">
        <w:rPr>
          <w:rFonts w:ascii="Palatino Linotype" w:hAnsi="Palatino Linotype"/>
          <w:sz w:val="24"/>
        </w:rPr>
        <w:t xml:space="preserve">De las constancias que obran en el </w:t>
      </w:r>
      <w:r w:rsidR="00922776" w:rsidRPr="008C70CF">
        <w:rPr>
          <w:rFonts w:ascii="Palatino Linotype" w:hAnsi="Palatino Linotype"/>
          <w:b/>
          <w:sz w:val="24"/>
        </w:rPr>
        <w:t>SAIMEX,</w:t>
      </w:r>
      <w:r w:rsidR="00922776" w:rsidRPr="008C70CF">
        <w:rPr>
          <w:rFonts w:ascii="Palatino Linotype" w:hAnsi="Palatino Linotype"/>
          <w:sz w:val="24"/>
        </w:rPr>
        <w:t xml:space="preserve"> se advierte que </w:t>
      </w:r>
      <w:r w:rsidR="00922776" w:rsidRPr="008C70CF">
        <w:rPr>
          <w:rFonts w:ascii="Palatino Linotype" w:hAnsi="Palatino Linotype" w:cs="Arial"/>
          <w:b/>
          <w:color w:val="000000"/>
          <w:sz w:val="24"/>
        </w:rPr>
        <w:t>EL SUJETO OBLIGADO</w:t>
      </w:r>
      <w:r w:rsidR="00922776" w:rsidRPr="008C70CF">
        <w:rPr>
          <w:rFonts w:ascii="Palatino Linotype" w:hAnsi="Palatino Linotype" w:cs="Arial"/>
          <w:sz w:val="24"/>
        </w:rPr>
        <w:t xml:space="preserve"> fue omiso en entregar la respuesta a la solicitud de información pública.</w:t>
      </w:r>
    </w:p>
    <w:p w:rsidR="004C474B" w:rsidRPr="008C70CF" w:rsidRDefault="004C474B" w:rsidP="007D4BC0">
      <w:pPr>
        <w:pStyle w:val="Prrafodelista"/>
        <w:spacing w:after="0" w:line="360" w:lineRule="auto"/>
        <w:ind w:left="0"/>
        <w:contextualSpacing w:val="0"/>
        <w:jc w:val="both"/>
        <w:rPr>
          <w:rFonts w:ascii="Palatino Linotype" w:hAnsi="Palatino Linotype" w:cs="Arial"/>
          <w:b/>
        </w:rPr>
      </w:pPr>
    </w:p>
    <w:p w:rsidR="001A02C8" w:rsidRPr="008C70CF" w:rsidRDefault="00956A3E" w:rsidP="007D4BC0">
      <w:pPr>
        <w:pStyle w:val="Prrafodelista"/>
        <w:spacing w:after="0" w:line="360" w:lineRule="auto"/>
        <w:ind w:left="0"/>
        <w:contextualSpacing w:val="0"/>
        <w:jc w:val="both"/>
        <w:rPr>
          <w:rFonts w:ascii="Palatino Linotype" w:hAnsi="Palatino Linotype" w:cs="Arial"/>
        </w:rPr>
      </w:pPr>
      <w:r w:rsidRPr="008C70CF">
        <w:rPr>
          <w:rFonts w:ascii="Palatino Linotype" w:hAnsi="Palatino Linotype" w:cs="Arial"/>
          <w:b/>
          <w:sz w:val="28"/>
        </w:rPr>
        <w:t>III</w:t>
      </w:r>
      <w:r w:rsidR="003D6F96" w:rsidRPr="008C70CF">
        <w:rPr>
          <w:rFonts w:ascii="Palatino Linotype" w:hAnsi="Palatino Linotype" w:cs="Arial"/>
          <w:b/>
          <w:sz w:val="28"/>
        </w:rPr>
        <w:t>.</w:t>
      </w:r>
      <w:r w:rsidR="00816858" w:rsidRPr="008C70CF">
        <w:rPr>
          <w:rFonts w:ascii="Palatino Linotype" w:hAnsi="Palatino Linotype" w:cs="Arial"/>
          <w:b/>
          <w:sz w:val="28"/>
        </w:rPr>
        <w:t xml:space="preserve"> </w:t>
      </w:r>
      <w:r w:rsidR="001A02C8" w:rsidRPr="008C70CF">
        <w:rPr>
          <w:rFonts w:ascii="Palatino Linotype" w:hAnsi="Palatino Linotype" w:cs="Arial"/>
          <w:sz w:val="24"/>
          <w:szCs w:val="24"/>
        </w:rPr>
        <w:t xml:space="preserve">Inconforme por la falta de respuesta, el </w:t>
      </w:r>
      <w:r w:rsidR="00150175" w:rsidRPr="008C70CF">
        <w:rPr>
          <w:rFonts w:ascii="Palatino Linotype" w:hAnsi="Palatino Linotype" w:cs="Arial"/>
          <w:sz w:val="24"/>
          <w:szCs w:val="24"/>
        </w:rPr>
        <w:t xml:space="preserve">veintiocho de noviembre </w:t>
      </w:r>
      <w:r w:rsidR="004C474B" w:rsidRPr="008C70CF">
        <w:rPr>
          <w:rFonts w:ascii="Palatino Linotype" w:hAnsi="Palatino Linotype" w:cs="Arial"/>
          <w:sz w:val="24"/>
          <w:szCs w:val="24"/>
        </w:rPr>
        <w:t>d</w:t>
      </w:r>
      <w:r w:rsidR="00922776" w:rsidRPr="008C70CF">
        <w:rPr>
          <w:rFonts w:ascii="Palatino Linotype" w:hAnsi="Palatino Linotype" w:cs="Arial"/>
          <w:sz w:val="24"/>
          <w:szCs w:val="24"/>
        </w:rPr>
        <w:t>e dos mil dieciocho</w:t>
      </w:r>
      <w:r w:rsidR="001A02C8" w:rsidRPr="008C70CF">
        <w:rPr>
          <w:rFonts w:ascii="Palatino Linotype" w:hAnsi="Palatino Linotype" w:cs="Arial"/>
          <w:sz w:val="24"/>
          <w:szCs w:val="24"/>
        </w:rPr>
        <w:t xml:space="preserve">, </w:t>
      </w:r>
      <w:r w:rsidR="00150175" w:rsidRPr="008C70CF">
        <w:rPr>
          <w:rFonts w:ascii="Palatino Linotype" w:hAnsi="Palatino Linotype" w:cs="Arial"/>
          <w:b/>
          <w:sz w:val="24"/>
          <w:szCs w:val="24"/>
        </w:rPr>
        <w:t>EL</w:t>
      </w:r>
      <w:r w:rsidR="001A02C8" w:rsidRPr="008C70CF">
        <w:rPr>
          <w:rFonts w:ascii="Palatino Linotype" w:hAnsi="Palatino Linotype" w:cs="Arial"/>
          <w:b/>
          <w:sz w:val="24"/>
          <w:szCs w:val="24"/>
        </w:rPr>
        <w:t xml:space="preserve"> RECURRENTE</w:t>
      </w:r>
      <w:r w:rsidR="001A02C8" w:rsidRPr="008C70CF">
        <w:rPr>
          <w:rFonts w:ascii="Palatino Linotype" w:hAnsi="Palatino Linotype" w:cs="Arial"/>
          <w:sz w:val="24"/>
          <w:szCs w:val="24"/>
        </w:rPr>
        <w:t xml:space="preserve"> interpuso el recurso de revisión sujeto del presente estudio, el cual fue registrado en </w:t>
      </w:r>
      <w:r w:rsidR="001A02C8" w:rsidRPr="008C70CF">
        <w:rPr>
          <w:rFonts w:ascii="Palatino Linotype" w:hAnsi="Palatino Linotype" w:cs="Arial"/>
          <w:b/>
          <w:sz w:val="24"/>
          <w:szCs w:val="24"/>
        </w:rPr>
        <w:t>EL SAIMEX</w:t>
      </w:r>
      <w:r w:rsidR="001A02C8" w:rsidRPr="008C70CF">
        <w:rPr>
          <w:rFonts w:ascii="Palatino Linotype" w:hAnsi="Palatino Linotype" w:cs="Arial"/>
          <w:sz w:val="24"/>
          <w:szCs w:val="24"/>
        </w:rPr>
        <w:t xml:space="preserve"> y se le asignó el número de expediente </w:t>
      </w:r>
      <w:r w:rsidR="001A02C8" w:rsidRPr="008C70CF">
        <w:rPr>
          <w:rFonts w:ascii="Palatino Linotype" w:hAnsi="Palatino Linotype" w:cs="Arial"/>
          <w:b/>
          <w:sz w:val="24"/>
          <w:szCs w:val="24"/>
        </w:rPr>
        <w:t>0</w:t>
      </w:r>
      <w:r w:rsidR="00150175" w:rsidRPr="008C70CF">
        <w:rPr>
          <w:rFonts w:ascii="Palatino Linotype" w:hAnsi="Palatino Linotype" w:cs="Arial"/>
          <w:b/>
          <w:sz w:val="24"/>
          <w:szCs w:val="24"/>
        </w:rPr>
        <w:t>4532</w:t>
      </w:r>
      <w:r w:rsidR="001A02C8" w:rsidRPr="008C70CF">
        <w:rPr>
          <w:rFonts w:ascii="Palatino Linotype" w:hAnsi="Palatino Linotype" w:cs="Arial"/>
          <w:b/>
          <w:sz w:val="24"/>
          <w:szCs w:val="24"/>
        </w:rPr>
        <w:t>/INFOEM/IP/RR/201</w:t>
      </w:r>
      <w:r w:rsidR="00922776" w:rsidRPr="008C70CF">
        <w:rPr>
          <w:rFonts w:ascii="Palatino Linotype" w:hAnsi="Palatino Linotype" w:cs="Arial"/>
          <w:b/>
          <w:sz w:val="24"/>
          <w:szCs w:val="24"/>
        </w:rPr>
        <w:t>8</w:t>
      </w:r>
      <w:r w:rsidR="001A02C8" w:rsidRPr="008C70CF">
        <w:rPr>
          <w:rFonts w:ascii="Palatino Linotype" w:hAnsi="Palatino Linotype" w:cs="Arial"/>
          <w:sz w:val="24"/>
          <w:szCs w:val="24"/>
        </w:rPr>
        <w:t xml:space="preserve">, en el que señaló como acto impugnado el siguiente: </w:t>
      </w:r>
    </w:p>
    <w:p w:rsidR="001A02C8" w:rsidRPr="008C70CF" w:rsidRDefault="001A02C8" w:rsidP="007D4BC0">
      <w:pPr>
        <w:tabs>
          <w:tab w:val="left" w:pos="851"/>
        </w:tabs>
        <w:spacing w:after="0" w:line="240" w:lineRule="auto"/>
        <w:ind w:left="851" w:right="901"/>
        <w:jc w:val="both"/>
        <w:rPr>
          <w:rFonts w:ascii="Palatino Linotype" w:hAnsi="Palatino Linotype" w:cs="Arial"/>
          <w:i/>
          <w:sz w:val="22"/>
          <w:szCs w:val="22"/>
        </w:rPr>
      </w:pPr>
    </w:p>
    <w:p w:rsidR="001A02C8" w:rsidRPr="008C70CF" w:rsidRDefault="001A02C8" w:rsidP="007D4BC0">
      <w:pPr>
        <w:tabs>
          <w:tab w:val="left" w:pos="851"/>
        </w:tabs>
        <w:spacing w:after="0" w:line="240" w:lineRule="auto"/>
        <w:ind w:left="851" w:right="901"/>
        <w:jc w:val="both"/>
        <w:rPr>
          <w:rFonts w:ascii="Palatino Linotype" w:hAnsi="Palatino Linotype" w:cs="Arial"/>
          <w:i/>
          <w:sz w:val="22"/>
          <w:szCs w:val="22"/>
        </w:rPr>
      </w:pPr>
      <w:r w:rsidRPr="008C70CF">
        <w:rPr>
          <w:rFonts w:ascii="Palatino Linotype" w:hAnsi="Palatino Linotype" w:cs="Arial"/>
          <w:i/>
          <w:sz w:val="22"/>
          <w:szCs w:val="22"/>
        </w:rPr>
        <w:t>“</w:t>
      </w:r>
      <w:r w:rsidR="00150175" w:rsidRPr="008C70CF">
        <w:rPr>
          <w:rFonts w:ascii="Palatino Linotype" w:hAnsi="Palatino Linotype" w:cs="Arial"/>
          <w:i/>
          <w:sz w:val="22"/>
          <w:szCs w:val="22"/>
        </w:rPr>
        <w:t>00017/RAYON/IP/2018</w:t>
      </w:r>
      <w:r w:rsidRPr="008C70CF">
        <w:rPr>
          <w:rFonts w:ascii="Palatino Linotype" w:hAnsi="Palatino Linotype" w:cs="Arial"/>
          <w:i/>
          <w:sz w:val="22"/>
          <w:szCs w:val="22"/>
        </w:rPr>
        <w:t>” (sic)</w:t>
      </w:r>
    </w:p>
    <w:p w:rsidR="001A02C8" w:rsidRPr="008C70CF" w:rsidRDefault="001A02C8" w:rsidP="007D4BC0">
      <w:pPr>
        <w:tabs>
          <w:tab w:val="left" w:pos="851"/>
        </w:tabs>
        <w:spacing w:after="0" w:line="240" w:lineRule="auto"/>
        <w:ind w:left="851" w:right="901"/>
        <w:jc w:val="both"/>
        <w:rPr>
          <w:rFonts w:ascii="Palatino Linotype" w:hAnsi="Palatino Linotype" w:cs="Arial"/>
          <w:i/>
          <w:sz w:val="22"/>
          <w:szCs w:val="22"/>
        </w:rPr>
      </w:pPr>
    </w:p>
    <w:p w:rsidR="001A02C8" w:rsidRPr="008C70CF" w:rsidRDefault="001A02C8" w:rsidP="007D4BC0">
      <w:pPr>
        <w:spacing w:after="0" w:line="360" w:lineRule="auto"/>
        <w:jc w:val="both"/>
        <w:rPr>
          <w:rFonts w:ascii="Palatino Linotype" w:hAnsi="Palatino Linotype" w:cs="Arial"/>
          <w:sz w:val="24"/>
        </w:rPr>
      </w:pPr>
      <w:r w:rsidRPr="008C70CF">
        <w:rPr>
          <w:rFonts w:ascii="Palatino Linotype" w:hAnsi="Palatino Linotype" w:cs="Arial"/>
          <w:sz w:val="24"/>
        </w:rPr>
        <w:t xml:space="preserve">Asimismo, como razones o motivos de inconformidad:  </w:t>
      </w:r>
    </w:p>
    <w:p w:rsidR="001A02C8" w:rsidRPr="008C70CF" w:rsidRDefault="001A02C8" w:rsidP="007D4BC0">
      <w:pPr>
        <w:tabs>
          <w:tab w:val="left" w:pos="851"/>
        </w:tabs>
        <w:spacing w:after="0" w:line="240" w:lineRule="auto"/>
        <w:ind w:left="851" w:right="901"/>
        <w:jc w:val="both"/>
        <w:rPr>
          <w:rFonts w:ascii="Palatino Linotype" w:hAnsi="Palatino Linotype" w:cs="Arial"/>
          <w:i/>
          <w:szCs w:val="22"/>
        </w:rPr>
      </w:pPr>
    </w:p>
    <w:p w:rsidR="001A02C8" w:rsidRPr="008C70CF" w:rsidRDefault="001A02C8" w:rsidP="007D4BC0">
      <w:pPr>
        <w:tabs>
          <w:tab w:val="left" w:pos="851"/>
        </w:tabs>
        <w:spacing w:after="0" w:line="240" w:lineRule="auto"/>
        <w:ind w:left="851" w:right="901"/>
        <w:jc w:val="both"/>
        <w:rPr>
          <w:rFonts w:ascii="Palatino Linotype" w:hAnsi="Palatino Linotype" w:cs="Arial"/>
          <w:i/>
          <w:sz w:val="22"/>
          <w:szCs w:val="22"/>
        </w:rPr>
      </w:pPr>
      <w:r w:rsidRPr="008C70CF">
        <w:rPr>
          <w:rFonts w:ascii="Palatino Linotype" w:hAnsi="Palatino Linotype" w:cs="Arial"/>
          <w:i/>
          <w:sz w:val="22"/>
          <w:szCs w:val="22"/>
        </w:rPr>
        <w:t>“</w:t>
      </w:r>
      <w:r w:rsidR="00150175" w:rsidRPr="008C70CF">
        <w:rPr>
          <w:rFonts w:ascii="Palatino Linotype" w:hAnsi="Palatino Linotype" w:cs="Arial"/>
          <w:i/>
          <w:sz w:val="22"/>
          <w:szCs w:val="22"/>
        </w:rPr>
        <w:t>LA INFORMACIÓN NO HA SIDO ENVIADA</w:t>
      </w:r>
      <w:r w:rsidRPr="008C70CF">
        <w:rPr>
          <w:rFonts w:ascii="Palatino Linotype" w:hAnsi="Palatino Linotype" w:cs="Arial"/>
          <w:i/>
          <w:sz w:val="22"/>
          <w:szCs w:val="22"/>
        </w:rPr>
        <w:t>”</w:t>
      </w:r>
      <w:r w:rsidR="00AB3F85" w:rsidRPr="008C70CF">
        <w:rPr>
          <w:rFonts w:ascii="Palatino Linotype" w:hAnsi="Palatino Linotype" w:cs="Arial"/>
          <w:i/>
          <w:sz w:val="22"/>
          <w:szCs w:val="22"/>
        </w:rPr>
        <w:t xml:space="preserve"> </w:t>
      </w:r>
      <w:r w:rsidRPr="008C70CF">
        <w:rPr>
          <w:rFonts w:ascii="Palatino Linotype" w:hAnsi="Palatino Linotype" w:cs="Arial"/>
          <w:i/>
          <w:sz w:val="22"/>
          <w:szCs w:val="22"/>
        </w:rPr>
        <w:t>(sic)</w:t>
      </w:r>
    </w:p>
    <w:p w:rsidR="00F23343" w:rsidRPr="008C70CF" w:rsidRDefault="00F23343" w:rsidP="007D4BC0">
      <w:pPr>
        <w:pStyle w:val="Prrafodelista"/>
        <w:spacing w:after="0" w:line="240" w:lineRule="auto"/>
        <w:ind w:left="0"/>
        <w:contextualSpacing w:val="0"/>
        <w:jc w:val="both"/>
        <w:rPr>
          <w:rFonts w:ascii="Palatino Linotype" w:hAnsi="Palatino Linotype" w:cs="Arial"/>
          <w:b/>
          <w:szCs w:val="28"/>
        </w:rPr>
      </w:pPr>
    </w:p>
    <w:p w:rsidR="00D519BE" w:rsidRPr="008C70CF" w:rsidRDefault="00956A3E" w:rsidP="007D4BC0">
      <w:pPr>
        <w:pStyle w:val="Prrafodelista"/>
        <w:spacing w:after="0" w:line="360" w:lineRule="auto"/>
        <w:ind w:left="0"/>
        <w:contextualSpacing w:val="0"/>
        <w:jc w:val="both"/>
        <w:rPr>
          <w:rFonts w:ascii="Palatino Linotype" w:hAnsi="Palatino Linotype" w:cs="Arial"/>
        </w:rPr>
      </w:pPr>
      <w:r w:rsidRPr="008C70CF">
        <w:rPr>
          <w:rFonts w:ascii="Palatino Linotype" w:hAnsi="Palatino Linotype" w:cs="Arial"/>
          <w:b/>
          <w:sz w:val="28"/>
          <w:szCs w:val="28"/>
        </w:rPr>
        <w:t>I</w:t>
      </w:r>
      <w:r w:rsidR="00922776" w:rsidRPr="008C70CF">
        <w:rPr>
          <w:rFonts w:ascii="Palatino Linotype" w:hAnsi="Palatino Linotype" w:cs="Arial"/>
          <w:b/>
          <w:sz w:val="28"/>
          <w:szCs w:val="28"/>
        </w:rPr>
        <w:t>V</w:t>
      </w:r>
      <w:r w:rsidR="00D519BE" w:rsidRPr="008C70CF">
        <w:rPr>
          <w:rFonts w:ascii="Palatino Linotype" w:hAnsi="Palatino Linotype" w:cs="Arial"/>
          <w:b/>
          <w:sz w:val="28"/>
          <w:szCs w:val="28"/>
        </w:rPr>
        <w:t xml:space="preserve">. </w:t>
      </w:r>
      <w:r w:rsidR="00D519BE" w:rsidRPr="008C70CF">
        <w:rPr>
          <w:rFonts w:ascii="Palatino Linotype" w:hAnsi="Palatino Linotype" w:cs="Arial"/>
          <w:sz w:val="24"/>
          <w:szCs w:val="24"/>
        </w:rPr>
        <w:t>El</w:t>
      </w:r>
      <w:r w:rsidR="008A2334" w:rsidRPr="008C70CF">
        <w:rPr>
          <w:rFonts w:ascii="Palatino Linotype" w:hAnsi="Palatino Linotype" w:cs="Arial"/>
          <w:sz w:val="24"/>
          <w:szCs w:val="24"/>
        </w:rPr>
        <w:t xml:space="preserve"> </w:t>
      </w:r>
      <w:r w:rsidR="00150175" w:rsidRPr="008C70CF">
        <w:rPr>
          <w:rFonts w:ascii="Palatino Linotype" w:hAnsi="Palatino Linotype" w:cs="Arial"/>
          <w:sz w:val="24"/>
          <w:szCs w:val="24"/>
        </w:rPr>
        <w:t xml:space="preserve">veintiocho de noviembre </w:t>
      </w:r>
      <w:r w:rsidR="00E96B80" w:rsidRPr="008C70CF">
        <w:rPr>
          <w:rFonts w:ascii="Palatino Linotype" w:hAnsi="Palatino Linotype" w:cs="Arial"/>
          <w:sz w:val="24"/>
          <w:szCs w:val="24"/>
        </w:rPr>
        <w:t>de dos mil dieci</w:t>
      </w:r>
      <w:r w:rsidR="00922776" w:rsidRPr="008C70CF">
        <w:rPr>
          <w:rFonts w:ascii="Palatino Linotype" w:hAnsi="Palatino Linotype" w:cs="Arial"/>
          <w:sz w:val="24"/>
          <w:szCs w:val="24"/>
        </w:rPr>
        <w:t>ocho</w:t>
      </w:r>
      <w:r w:rsidR="00D519BE" w:rsidRPr="008C70CF">
        <w:rPr>
          <w:rFonts w:ascii="Palatino Linotype" w:hAnsi="Palatino Linotype" w:cs="Arial"/>
          <w:sz w:val="24"/>
          <w:szCs w:val="24"/>
        </w:rPr>
        <w:t xml:space="preserve">, el recurso de que se trata se envió electrónicamente al Instituto de </w:t>
      </w:r>
      <w:r w:rsidR="00D519BE" w:rsidRPr="008C70CF">
        <w:rPr>
          <w:rFonts w:ascii="Palatino Linotype" w:eastAsia="Arial Unicode MS" w:hAnsi="Palatino Linotype" w:cs="Arial"/>
          <w:sz w:val="24"/>
          <w:szCs w:val="24"/>
        </w:rPr>
        <w:t>Transparencia</w:t>
      </w:r>
      <w:r w:rsidR="00D519BE" w:rsidRPr="008C70CF">
        <w:rPr>
          <w:rFonts w:ascii="Palatino Linotype" w:hAnsi="Palatino Linotype" w:cs="Arial"/>
          <w:sz w:val="24"/>
          <w:szCs w:val="24"/>
        </w:rPr>
        <w:t>, Acceso a la Información Pública y Protección de Datos Personales del Estado de México y Municipios y con fundamento en el artículo 185</w:t>
      </w:r>
      <w:r w:rsidR="00A323F5" w:rsidRPr="008C70CF">
        <w:rPr>
          <w:rFonts w:ascii="Palatino Linotype" w:hAnsi="Palatino Linotype" w:cs="Arial"/>
          <w:sz w:val="24"/>
          <w:szCs w:val="24"/>
        </w:rPr>
        <w:t>,</w:t>
      </w:r>
      <w:r w:rsidR="00D519BE" w:rsidRPr="008C70CF">
        <w:rPr>
          <w:rFonts w:ascii="Palatino Linotype" w:hAnsi="Palatino Linotype" w:cs="Arial"/>
          <w:sz w:val="24"/>
          <w:szCs w:val="24"/>
        </w:rPr>
        <w:t xml:space="preserve"> fracción I de la </w:t>
      </w:r>
      <w:r w:rsidR="00D519BE" w:rsidRPr="008C70CF">
        <w:rPr>
          <w:rFonts w:ascii="Palatino Linotype" w:hAnsi="Palatino Linotype"/>
          <w:sz w:val="24"/>
          <w:szCs w:val="24"/>
        </w:rPr>
        <w:t>Ley de Transparencia y Acceso a la Información Pública del Estado de México y Municipios</w:t>
      </w:r>
      <w:r w:rsidR="00D519BE" w:rsidRPr="008C70CF">
        <w:rPr>
          <w:rFonts w:ascii="Palatino Linotype" w:hAnsi="Palatino Linotype" w:cs="Arial"/>
          <w:sz w:val="24"/>
          <w:szCs w:val="24"/>
        </w:rPr>
        <w:t>, se turnó, a través del</w:t>
      </w:r>
      <w:r w:rsidR="00D519BE" w:rsidRPr="008C70CF">
        <w:rPr>
          <w:rFonts w:ascii="Palatino Linotype" w:eastAsia="Arial Unicode MS" w:hAnsi="Palatino Linotype" w:cs="Arial"/>
          <w:sz w:val="24"/>
          <w:szCs w:val="24"/>
        </w:rPr>
        <w:t xml:space="preserve"> </w:t>
      </w:r>
      <w:r w:rsidR="00D519BE" w:rsidRPr="008C70CF">
        <w:rPr>
          <w:rFonts w:ascii="Palatino Linotype" w:eastAsia="Arial Unicode MS" w:hAnsi="Palatino Linotype" w:cs="Arial"/>
          <w:b/>
          <w:sz w:val="24"/>
          <w:szCs w:val="24"/>
        </w:rPr>
        <w:t>SAIMEX</w:t>
      </w:r>
      <w:r w:rsidR="00D519BE" w:rsidRPr="008C70CF">
        <w:rPr>
          <w:rFonts w:ascii="Palatino Linotype" w:hAnsi="Palatino Linotype"/>
          <w:sz w:val="24"/>
          <w:szCs w:val="24"/>
        </w:rPr>
        <w:t xml:space="preserve">, a la </w:t>
      </w:r>
      <w:r w:rsidR="00D519BE" w:rsidRPr="008C70CF">
        <w:rPr>
          <w:rFonts w:ascii="Palatino Linotype" w:hAnsi="Palatino Linotype" w:cs="Arial"/>
          <w:sz w:val="24"/>
          <w:szCs w:val="24"/>
        </w:rPr>
        <w:t xml:space="preserve">Comisionada </w:t>
      </w:r>
      <w:r w:rsidR="00D519BE" w:rsidRPr="008C70CF">
        <w:rPr>
          <w:rFonts w:ascii="Palatino Linotype" w:hAnsi="Palatino Linotype" w:cs="Arial"/>
          <w:b/>
          <w:sz w:val="24"/>
          <w:szCs w:val="24"/>
        </w:rPr>
        <w:t>EVA ABAID YAPUR</w:t>
      </w:r>
      <w:r w:rsidR="00D519BE" w:rsidRPr="008C70CF">
        <w:rPr>
          <w:rFonts w:ascii="Palatino Linotype" w:hAnsi="Palatino Linotype"/>
          <w:sz w:val="24"/>
          <w:szCs w:val="24"/>
        </w:rPr>
        <w:t>,</w:t>
      </w:r>
      <w:r w:rsidR="00D519BE" w:rsidRPr="008C70CF">
        <w:rPr>
          <w:rFonts w:ascii="Palatino Linotype" w:hAnsi="Palatino Linotype" w:cs="Arial"/>
          <w:sz w:val="24"/>
          <w:szCs w:val="24"/>
        </w:rPr>
        <w:t xml:space="preserve"> a efecto de decretar su admisión o desechamiento.</w:t>
      </w:r>
    </w:p>
    <w:p w:rsidR="008A24CB" w:rsidRPr="008C70CF" w:rsidRDefault="008A24CB" w:rsidP="007D4BC0">
      <w:pPr>
        <w:pStyle w:val="Prrafodelista"/>
        <w:spacing w:after="0" w:line="360" w:lineRule="auto"/>
        <w:ind w:left="0"/>
        <w:contextualSpacing w:val="0"/>
        <w:jc w:val="both"/>
        <w:rPr>
          <w:rFonts w:ascii="Palatino Linotype" w:hAnsi="Palatino Linotype" w:cs="Arial"/>
        </w:rPr>
      </w:pPr>
    </w:p>
    <w:p w:rsidR="004D3F2D" w:rsidRPr="008C70CF" w:rsidRDefault="004D3F2D" w:rsidP="007D4BC0">
      <w:pPr>
        <w:pStyle w:val="Piedepgina"/>
        <w:spacing w:after="0" w:line="360" w:lineRule="auto"/>
        <w:jc w:val="both"/>
        <w:rPr>
          <w:rFonts w:ascii="Palatino Linotype" w:hAnsi="Palatino Linotype" w:cs="Arial"/>
          <w:sz w:val="24"/>
          <w:szCs w:val="24"/>
        </w:rPr>
      </w:pPr>
      <w:r w:rsidRPr="008C70CF">
        <w:rPr>
          <w:rFonts w:ascii="Palatino Linotype" w:hAnsi="Palatino Linotype" w:cs="Arial"/>
          <w:b/>
          <w:sz w:val="28"/>
        </w:rPr>
        <w:t xml:space="preserve">V. </w:t>
      </w:r>
      <w:r w:rsidRPr="008C70CF">
        <w:rPr>
          <w:rFonts w:ascii="Palatino Linotype" w:hAnsi="Palatino Linotype" w:cs="Arial"/>
          <w:sz w:val="24"/>
          <w:szCs w:val="24"/>
        </w:rPr>
        <w:t>De las constancias del expediente electrónico del</w:t>
      </w:r>
      <w:r w:rsidRPr="008C70CF">
        <w:rPr>
          <w:rFonts w:ascii="Palatino Linotype" w:hAnsi="Palatino Linotype" w:cs="Arial"/>
          <w:b/>
          <w:sz w:val="24"/>
          <w:szCs w:val="24"/>
        </w:rPr>
        <w:t xml:space="preserve"> SAIMEX</w:t>
      </w:r>
      <w:r w:rsidRPr="008C70CF">
        <w:rPr>
          <w:rFonts w:ascii="Palatino Linotype" w:hAnsi="Palatino Linotype" w:cs="Arial"/>
          <w:sz w:val="24"/>
          <w:szCs w:val="24"/>
        </w:rPr>
        <w:t xml:space="preserve">, se </w:t>
      </w:r>
      <w:r w:rsidR="00FE031A" w:rsidRPr="008C70CF">
        <w:rPr>
          <w:rFonts w:ascii="Palatino Linotype" w:hAnsi="Palatino Linotype" w:cs="Arial"/>
          <w:sz w:val="24"/>
          <w:szCs w:val="24"/>
        </w:rPr>
        <w:t>advierte</w:t>
      </w:r>
      <w:r w:rsidRPr="008C70CF">
        <w:rPr>
          <w:rFonts w:ascii="Palatino Linotype" w:hAnsi="Palatino Linotype" w:cs="Arial"/>
          <w:sz w:val="24"/>
          <w:szCs w:val="24"/>
        </w:rPr>
        <w:t xml:space="preserve"> que en fecha </w:t>
      </w:r>
      <w:r w:rsidR="00956A3E" w:rsidRPr="008C70CF">
        <w:rPr>
          <w:rFonts w:ascii="Palatino Linotype" w:hAnsi="Palatino Linotype" w:cs="Arial"/>
          <w:sz w:val="24"/>
          <w:szCs w:val="24"/>
        </w:rPr>
        <w:t xml:space="preserve">cuatro de diciembre </w:t>
      </w:r>
      <w:r w:rsidR="00340794" w:rsidRPr="008C70CF">
        <w:rPr>
          <w:rFonts w:ascii="Palatino Linotype" w:hAnsi="Palatino Linotype" w:cs="Arial"/>
          <w:sz w:val="24"/>
          <w:szCs w:val="24"/>
        </w:rPr>
        <w:t>d</w:t>
      </w:r>
      <w:r w:rsidR="007261F3" w:rsidRPr="008C70CF">
        <w:rPr>
          <w:rFonts w:ascii="Palatino Linotype" w:hAnsi="Palatino Linotype" w:cs="Arial"/>
          <w:sz w:val="24"/>
          <w:szCs w:val="24"/>
        </w:rPr>
        <w:t xml:space="preserve">e dos mil </w:t>
      </w:r>
      <w:r w:rsidR="00922776" w:rsidRPr="008C70CF">
        <w:rPr>
          <w:rFonts w:ascii="Palatino Linotype" w:hAnsi="Palatino Linotype" w:cs="Arial"/>
          <w:sz w:val="24"/>
          <w:szCs w:val="24"/>
        </w:rPr>
        <w:t>dieciocho</w:t>
      </w:r>
      <w:r w:rsidRPr="008C70CF">
        <w:rPr>
          <w:rFonts w:ascii="Palatino Linotype" w:hAnsi="Palatino Linotype" w:cs="Arial"/>
          <w:sz w:val="24"/>
          <w:szCs w:val="24"/>
        </w:rPr>
        <w:t xml:space="preserve">, se acordó la admisión a trámite del recurso de revisión que nos ocupa, así como la integración del expediente respectivo, mismo </w:t>
      </w:r>
      <w:r w:rsidRPr="008C70CF">
        <w:rPr>
          <w:rFonts w:ascii="Palatino Linotype" w:hAnsi="Palatino Linotype" w:cs="Arial"/>
          <w:sz w:val="24"/>
          <w:szCs w:val="24"/>
        </w:rPr>
        <w:lastRenderedPageBreak/>
        <w:t>que se puso a disposición de las partes, para que en un plazo</w:t>
      </w:r>
      <w:r w:rsidR="00AB3F85" w:rsidRPr="008C70CF">
        <w:rPr>
          <w:rFonts w:ascii="Palatino Linotype" w:hAnsi="Palatino Linotype" w:cs="Arial"/>
          <w:sz w:val="24"/>
          <w:szCs w:val="24"/>
        </w:rPr>
        <w:t xml:space="preserve"> </w:t>
      </w:r>
      <w:r w:rsidRPr="008C70CF">
        <w:rPr>
          <w:rFonts w:ascii="Palatino Linotype" w:hAnsi="Palatino Linotype" w:cs="Arial"/>
          <w:sz w:val="24"/>
          <w:szCs w:val="24"/>
        </w:rPr>
        <w:t xml:space="preserve">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C70CF">
        <w:rPr>
          <w:rFonts w:ascii="Palatino Linotype" w:hAnsi="Palatino Linotype" w:cs="Arial"/>
          <w:b/>
          <w:sz w:val="24"/>
          <w:szCs w:val="24"/>
        </w:rPr>
        <w:t xml:space="preserve">EL SUJETO OBLIGADO </w:t>
      </w:r>
      <w:r w:rsidRPr="008C70CF">
        <w:rPr>
          <w:rFonts w:ascii="Palatino Linotype" w:hAnsi="Palatino Linotype" w:cs="Arial"/>
          <w:sz w:val="24"/>
          <w:szCs w:val="24"/>
        </w:rPr>
        <w:t>rindiera su</w:t>
      </w:r>
      <w:r w:rsidRPr="008C70CF">
        <w:rPr>
          <w:rFonts w:ascii="Palatino Linotype" w:hAnsi="Palatino Linotype" w:cs="Arial"/>
          <w:b/>
          <w:sz w:val="24"/>
          <w:szCs w:val="24"/>
        </w:rPr>
        <w:t xml:space="preserve"> </w:t>
      </w:r>
      <w:r w:rsidR="00FD47F9" w:rsidRPr="008C70CF">
        <w:rPr>
          <w:rFonts w:ascii="Palatino Linotype" w:hAnsi="Palatino Linotype" w:cs="Arial"/>
          <w:sz w:val="24"/>
          <w:szCs w:val="24"/>
        </w:rPr>
        <w:t>Informe Justificado</w:t>
      </w:r>
      <w:r w:rsidRPr="008C70CF">
        <w:rPr>
          <w:rFonts w:ascii="Palatino Linotype" w:hAnsi="Palatino Linotype" w:cs="Arial"/>
          <w:sz w:val="24"/>
          <w:szCs w:val="24"/>
        </w:rPr>
        <w:t>.</w:t>
      </w:r>
    </w:p>
    <w:p w:rsidR="00922776" w:rsidRPr="008C70CF" w:rsidRDefault="00922776" w:rsidP="007D4BC0">
      <w:pPr>
        <w:pStyle w:val="Piedepgina"/>
        <w:spacing w:after="0" w:line="360" w:lineRule="auto"/>
        <w:jc w:val="both"/>
        <w:rPr>
          <w:rFonts w:ascii="Palatino Linotype" w:hAnsi="Palatino Linotype" w:cs="Arial"/>
        </w:rPr>
      </w:pPr>
    </w:p>
    <w:p w:rsidR="00392061" w:rsidRPr="008C70CF" w:rsidRDefault="00956A3E" w:rsidP="007D4BC0">
      <w:pPr>
        <w:spacing w:after="0" w:line="360" w:lineRule="auto"/>
        <w:jc w:val="both"/>
        <w:rPr>
          <w:rFonts w:ascii="Palatino Linotype" w:hAnsi="Palatino Linotype" w:cs="Arial"/>
          <w:sz w:val="24"/>
          <w:szCs w:val="24"/>
        </w:rPr>
      </w:pPr>
      <w:r w:rsidRPr="008C70CF">
        <w:rPr>
          <w:rFonts w:ascii="Palatino Linotype" w:eastAsia="Arial Unicode MS" w:hAnsi="Palatino Linotype" w:cs="Arial"/>
          <w:b/>
          <w:sz w:val="28"/>
          <w:szCs w:val="28"/>
        </w:rPr>
        <w:t>VI</w:t>
      </w:r>
      <w:r w:rsidR="00392061" w:rsidRPr="008C70CF">
        <w:rPr>
          <w:rFonts w:ascii="Palatino Linotype" w:eastAsia="Arial Unicode MS" w:hAnsi="Palatino Linotype" w:cs="Arial"/>
          <w:b/>
          <w:sz w:val="28"/>
          <w:szCs w:val="28"/>
        </w:rPr>
        <w:t xml:space="preserve">. </w:t>
      </w:r>
      <w:r w:rsidR="00392061" w:rsidRPr="008C70CF">
        <w:rPr>
          <w:rFonts w:ascii="Palatino Linotype" w:eastAsia="Arial Unicode MS" w:hAnsi="Palatino Linotype" w:cs="Arial"/>
          <w:sz w:val="24"/>
          <w:szCs w:val="24"/>
        </w:rPr>
        <w:t xml:space="preserve">Conforme a las constancias del </w:t>
      </w:r>
      <w:r w:rsidR="00392061" w:rsidRPr="008C70CF">
        <w:rPr>
          <w:rFonts w:ascii="Palatino Linotype" w:eastAsia="Arial Unicode MS" w:hAnsi="Palatino Linotype" w:cs="Arial"/>
          <w:b/>
          <w:sz w:val="24"/>
          <w:szCs w:val="24"/>
        </w:rPr>
        <w:t>SAIMEX</w:t>
      </w:r>
      <w:r w:rsidR="00392061" w:rsidRPr="008C70CF">
        <w:rPr>
          <w:rFonts w:ascii="Palatino Linotype" w:eastAsia="Arial Unicode MS" w:hAnsi="Palatino Linotype" w:cs="Arial"/>
          <w:sz w:val="24"/>
          <w:szCs w:val="24"/>
        </w:rPr>
        <w:t xml:space="preserve"> se desprende que atento a lo dispuesto en el artículo 185 de la Ley de Transparencia y Acceso a la Información Pública del Estado de México y Municipios, dentro del término legalmente concedido a</w:t>
      </w:r>
      <w:r w:rsidRPr="008C70CF">
        <w:rPr>
          <w:rFonts w:ascii="Palatino Linotype" w:eastAsia="Arial Unicode MS" w:hAnsi="Palatino Linotype" w:cs="Arial"/>
          <w:sz w:val="24"/>
          <w:szCs w:val="24"/>
        </w:rPr>
        <w:t xml:space="preserve">l </w:t>
      </w:r>
      <w:r w:rsidR="00392061" w:rsidRPr="008C70CF">
        <w:rPr>
          <w:rFonts w:ascii="Palatino Linotype" w:eastAsia="Arial Unicode MS" w:hAnsi="Palatino Linotype" w:cs="Arial"/>
          <w:b/>
          <w:sz w:val="24"/>
          <w:szCs w:val="24"/>
        </w:rPr>
        <w:t>RECURRENTE</w:t>
      </w:r>
      <w:r w:rsidR="00392061" w:rsidRPr="008C70CF">
        <w:rPr>
          <w:rFonts w:ascii="Palatino Linotype" w:eastAsia="Arial Unicode MS" w:hAnsi="Palatino Linotype" w:cs="Arial"/>
          <w:sz w:val="24"/>
          <w:szCs w:val="24"/>
        </w:rPr>
        <w:t>, ést</w:t>
      </w:r>
      <w:r w:rsidRPr="008C70CF">
        <w:rPr>
          <w:rFonts w:ascii="Palatino Linotype" w:eastAsia="Arial Unicode MS" w:hAnsi="Palatino Linotype" w:cs="Arial"/>
          <w:sz w:val="24"/>
          <w:szCs w:val="24"/>
        </w:rPr>
        <w:t>e</w:t>
      </w:r>
      <w:r w:rsidR="00392061" w:rsidRPr="008C70CF">
        <w:rPr>
          <w:rFonts w:ascii="Palatino Linotype" w:eastAsia="Arial Unicode MS" w:hAnsi="Palatino Linotype" w:cs="Arial"/>
          <w:sz w:val="24"/>
          <w:szCs w:val="24"/>
        </w:rPr>
        <w:t xml:space="preserve"> no realizó manifestación alguna, ni presentó pruebas o alegatos, así como tampoco </w:t>
      </w:r>
      <w:r w:rsidR="00392061" w:rsidRPr="008C70CF">
        <w:rPr>
          <w:rFonts w:ascii="Palatino Linotype" w:eastAsia="Arial Unicode MS" w:hAnsi="Palatino Linotype" w:cs="Arial"/>
          <w:b/>
          <w:color w:val="000000"/>
          <w:sz w:val="24"/>
          <w:szCs w:val="24"/>
          <w:lang w:val="es-MX" w:eastAsia="es-MX"/>
        </w:rPr>
        <w:t>EL SUJETO OBLIGADO</w:t>
      </w:r>
      <w:r w:rsidR="00392061" w:rsidRPr="008C70CF">
        <w:rPr>
          <w:rFonts w:ascii="Palatino Linotype" w:eastAsia="Arial Unicode MS" w:hAnsi="Palatino Linotype" w:cs="Arial"/>
          <w:sz w:val="24"/>
          <w:szCs w:val="24"/>
        </w:rPr>
        <w:t xml:space="preserve"> rindió su Informe Justificado, tal y como se aprecia en la siguiente imagen: </w:t>
      </w:r>
      <w:r w:rsidR="00392061" w:rsidRPr="008C70CF">
        <w:rPr>
          <w:rFonts w:ascii="Palatino Linotype" w:hAnsi="Palatino Linotype" w:cs="Arial"/>
          <w:sz w:val="24"/>
          <w:szCs w:val="24"/>
        </w:rPr>
        <w:t xml:space="preserve"> </w:t>
      </w:r>
    </w:p>
    <w:p w:rsidR="00956A3E" w:rsidRPr="008C70CF" w:rsidRDefault="00EE7102" w:rsidP="007D4BC0">
      <w:pPr>
        <w:spacing w:after="0" w:line="360" w:lineRule="auto"/>
        <w:jc w:val="both"/>
        <w:rPr>
          <w:rFonts w:ascii="Palatino Linotype" w:hAnsi="Palatino Linotype" w:cs="Arial"/>
          <w:sz w:val="24"/>
          <w:szCs w:val="24"/>
        </w:rPr>
      </w:pPr>
      <w:bookmarkStart w:id="0" w:name="_GoBack"/>
      <w:r>
        <w:rPr>
          <w:rFonts w:ascii="Palatino Linotype" w:hAnsi="Palatino Linotype" w:cs="Arial"/>
          <w:noProof/>
          <w:sz w:val="24"/>
          <w:szCs w:val="24"/>
          <w:lang w:val="es-MX" w:eastAsia="es-MX"/>
        </w:rPr>
        <w:drawing>
          <wp:inline distT="0" distB="0" distL="0" distR="0">
            <wp:extent cx="5792008" cy="270547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n título 20.png"/>
                    <pic:cNvPicPr/>
                  </pic:nvPicPr>
                  <pic:blipFill>
                    <a:blip r:embed="rId9">
                      <a:extLst>
                        <a:ext uri="{28A0092B-C50C-407E-A947-70E740481C1C}">
                          <a14:useLocalDpi xmlns:a14="http://schemas.microsoft.com/office/drawing/2010/main" val="0"/>
                        </a:ext>
                      </a:extLst>
                    </a:blip>
                    <a:stretch>
                      <a:fillRect/>
                    </a:stretch>
                  </pic:blipFill>
                  <pic:spPr>
                    <a:xfrm>
                      <a:off x="0" y="0"/>
                      <a:ext cx="5792008" cy="2705478"/>
                    </a:xfrm>
                    <a:prstGeom prst="rect">
                      <a:avLst/>
                    </a:prstGeom>
                  </pic:spPr>
                </pic:pic>
              </a:graphicData>
            </a:graphic>
          </wp:inline>
        </w:drawing>
      </w:r>
      <w:bookmarkEnd w:id="0"/>
    </w:p>
    <w:p w:rsidR="00AC78A6" w:rsidRPr="008C70CF" w:rsidRDefault="00AC78A6" w:rsidP="007D4BC0">
      <w:pPr>
        <w:spacing w:after="0" w:line="360" w:lineRule="auto"/>
        <w:jc w:val="both"/>
        <w:rPr>
          <w:rFonts w:ascii="Palatino Linotype" w:hAnsi="Palatino Linotype" w:cs="Arial"/>
          <w:sz w:val="24"/>
          <w:szCs w:val="24"/>
        </w:rPr>
      </w:pPr>
    </w:p>
    <w:p w:rsidR="000123C7" w:rsidRPr="008C70CF" w:rsidRDefault="000123C7" w:rsidP="007D4BC0">
      <w:pPr>
        <w:spacing w:after="0" w:line="360" w:lineRule="auto"/>
        <w:jc w:val="both"/>
        <w:rPr>
          <w:rFonts w:ascii="Palatino Linotype" w:hAnsi="Palatino Linotype"/>
        </w:rPr>
      </w:pPr>
      <w:r w:rsidRPr="008C70CF">
        <w:rPr>
          <w:rFonts w:ascii="Palatino Linotype" w:hAnsi="Palatino Linotype"/>
          <w:b/>
          <w:sz w:val="28"/>
          <w:szCs w:val="28"/>
        </w:rPr>
        <w:t xml:space="preserve">VII. </w:t>
      </w:r>
      <w:r w:rsidRPr="008C70CF">
        <w:rPr>
          <w:rFonts w:ascii="Palatino Linotype" w:hAnsi="Palatino Linotype"/>
          <w:sz w:val="24"/>
          <w:szCs w:val="24"/>
        </w:rPr>
        <w:t xml:space="preserve">En fecha </w:t>
      </w:r>
      <w:r w:rsidR="00956A3E" w:rsidRPr="008C70CF">
        <w:rPr>
          <w:rFonts w:ascii="Palatino Linotype" w:hAnsi="Palatino Linotype"/>
          <w:sz w:val="24"/>
          <w:szCs w:val="24"/>
        </w:rPr>
        <w:t xml:space="preserve">catorce de diciembre </w:t>
      </w:r>
      <w:r w:rsidRPr="008C70CF">
        <w:rPr>
          <w:rFonts w:ascii="Palatino Linotype" w:hAnsi="Palatino Linotype"/>
          <w:sz w:val="24"/>
          <w:szCs w:val="24"/>
        </w:rPr>
        <w:t>de dos mil dieciocho, se notificó a las partes el Acuerdo de Cierre de Instrucción en los siguientes términos:</w:t>
      </w:r>
      <w:r w:rsidRPr="008C70CF">
        <w:rPr>
          <w:rFonts w:ascii="Palatino Linotype" w:hAnsi="Palatino Linotype"/>
        </w:rPr>
        <w:t xml:space="preserve"> </w:t>
      </w:r>
    </w:p>
    <w:p w:rsidR="00587A9F" w:rsidRPr="008C70CF" w:rsidRDefault="00956A3E" w:rsidP="007D4BC0">
      <w:pPr>
        <w:spacing w:after="0" w:line="360" w:lineRule="auto"/>
        <w:jc w:val="center"/>
        <w:rPr>
          <w:rFonts w:ascii="Palatino Linotype" w:hAnsi="Palatino Linotype"/>
        </w:rPr>
      </w:pPr>
      <w:r w:rsidRPr="008C70CF">
        <w:rPr>
          <w:rFonts w:ascii="Palatino Linotype" w:hAnsi="Palatino Linotype"/>
          <w:noProof/>
          <w:lang w:val="es-MX" w:eastAsia="es-MX"/>
        </w:rPr>
        <w:lastRenderedPageBreak/>
        <w:drawing>
          <wp:inline distT="0" distB="0" distL="0" distR="0">
            <wp:extent cx="4572000" cy="56672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0">
                      <a:extLst>
                        <a:ext uri="{28A0092B-C50C-407E-A947-70E740481C1C}">
                          <a14:useLocalDpi xmlns:a14="http://schemas.microsoft.com/office/drawing/2010/main" val="0"/>
                        </a:ext>
                      </a:extLst>
                    </a:blip>
                    <a:stretch>
                      <a:fillRect/>
                    </a:stretch>
                  </pic:blipFill>
                  <pic:spPr>
                    <a:xfrm>
                      <a:off x="0" y="0"/>
                      <a:ext cx="4573168" cy="5668703"/>
                    </a:xfrm>
                    <a:prstGeom prst="rect">
                      <a:avLst/>
                    </a:prstGeom>
                  </pic:spPr>
                </pic:pic>
              </a:graphicData>
            </a:graphic>
          </wp:inline>
        </w:drawing>
      </w:r>
    </w:p>
    <w:p w:rsidR="000123C7" w:rsidRPr="008C70CF" w:rsidRDefault="000123C7" w:rsidP="007D4BC0">
      <w:pPr>
        <w:spacing w:after="0" w:line="360" w:lineRule="auto"/>
        <w:jc w:val="both"/>
        <w:rPr>
          <w:rFonts w:ascii="Palatino Linotype" w:hAnsi="Palatino Linotype"/>
        </w:rPr>
      </w:pPr>
    </w:p>
    <w:p w:rsidR="004B53FC" w:rsidRPr="008C70CF" w:rsidRDefault="00956A3E" w:rsidP="007D4BC0">
      <w:pPr>
        <w:spacing w:after="0" w:line="360" w:lineRule="auto"/>
        <w:ind w:right="50"/>
        <w:jc w:val="both"/>
        <w:rPr>
          <w:rFonts w:ascii="Palatino Linotype" w:hAnsi="Palatino Linotype" w:cs="Arial"/>
          <w:b/>
          <w:sz w:val="24"/>
          <w:szCs w:val="24"/>
        </w:rPr>
      </w:pPr>
      <w:r w:rsidRPr="008C70CF">
        <w:rPr>
          <w:rFonts w:ascii="Palatino Linotype" w:hAnsi="Palatino Linotype" w:cs="Arial"/>
          <w:b/>
          <w:sz w:val="28"/>
        </w:rPr>
        <w:t>VIII</w:t>
      </w:r>
      <w:r w:rsidR="004D3F2D" w:rsidRPr="008C70CF">
        <w:rPr>
          <w:rFonts w:ascii="Palatino Linotype" w:hAnsi="Palatino Linotype" w:cs="Arial"/>
          <w:b/>
          <w:sz w:val="28"/>
        </w:rPr>
        <w:t>.</w:t>
      </w:r>
      <w:r w:rsidR="004D3F2D" w:rsidRPr="008C70CF">
        <w:rPr>
          <w:rFonts w:ascii="Palatino Linotype" w:hAnsi="Palatino Linotype" w:cs="Arial"/>
          <w:b/>
        </w:rPr>
        <w:t xml:space="preserve"> </w:t>
      </w:r>
      <w:r w:rsidR="004D3F2D" w:rsidRPr="008C70CF">
        <w:rPr>
          <w:rFonts w:ascii="Palatino Linotype" w:hAnsi="Palatino Linotype" w:cs="Arial"/>
          <w:sz w:val="24"/>
          <w:szCs w:val="24"/>
        </w:rPr>
        <w:t>Con fundamento en el artículo 185</w:t>
      </w:r>
      <w:r w:rsidR="00A323F5" w:rsidRPr="008C70CF">
        <w:rPr>
          <w:rFonts w:ascii="Palatino Linotype" w:hAnsi="Palatino Linotype" w:cs="Arial"/>
          <w:sz w:val="24"/>
          <w:szCs w:val="24"/>
        </w:rPr>
        <w:t>,</w:t>
      </w:r>
      <w:r w:rsidR="004D3F2D" w:rsidRPr="008C70CF">
        <w:rPr>
          <w:rFonts w:ascii="Palatino Linotype" w:hAnsi="Palatino Linotype" w:cs="Arial"/>
          <w:sz w:val="24"/>
          <w:szCs w:val="24"/>
        </w:rPr>
        <w:t xml:space="preserve"> fracción VIII de la Ley de Transparencia y Acceso a la Información Pública del Estado de México y Municipios, se remitió el expediente a efecto de que la Comisionada </w:t>
      </w:r>
      <w:r w:rsidR="004D3F2D" w:rsidRPr="008C70CF">
        <w:rPr>
          <w:rFonts w:ascii="Palatino Linotype" w:hAnsi="Palatino Linotype" w:cs="Arial"/>
          <w:b/>
          <w:sz w:val="24"/>
          <w:szCs w:val="24"/>
        </w:rPr>
        <w:t>EVA ABAID YAPUR</w:t>
      </w:r>
      <w:r w:rsidR="004D3F2D" w:rsidRPr="008C70CF">
        <w:rPr>
          <w:rFonts w:ascii="Palatino Linotype" w:hAnsi="Palatino Linotype" w:cs="Arial"/>
          <w:sz w:val="24"/>
          <w:szCs w:val="24"/>
        </w:rPr>
        <w:t xml:space="preserve"> formule y presente al Pleno el proyecto de resolución correspondiente; </w:t>
      </w:r>
      <w:r w:rsidR="004B53FC" w:rsidRPr="008C70CF">
        <w:rPr>
          <w:rFonts w:ascii="Palatino Linotype" w:hAnsi="Palatino Linotype" w:cs="Arial"/>
          <w:sz w:val="24"/>
          <w:szCs w:val="24"/>
        </w:rPr>
        <w:t>y</w:t>
      </w:r>
    </w:p>
    <w:p w:rsidR="00DA6B7B" w:rsidRPr="008C70CF" w:rsidRDefault="00DA6B7B" w:rsidP="007D4BC0">
      <w:pPr>
        <w:spacing w:after="0" w:line="240" w:lineRule="auto"/>
        <w:jc w:val="center"/>
        <w:rPr>
          <w:rFonts w:ascii="Palatino Linotype" w:hAnsi="Palatino Linotype" w:cs="Arial"/>
          <w:b/>
          <w:bCs/>
          <w:spacing w:val="60"/>
          <w:sz w:val="28"/>
        </w:rPr>
      </w:pPr>
    </w:p>
    <w:p w:rsidR="00D06012" w:rsidRPr="008C70CF" w:rsidRDefault="00D06012" w:rsidP="007D4BC0">
      <w:pPr>
        <w:spacing w:after="0" w:line="240" w:lineRule="auto"/>
        <w:jc w:val="center"/>
        <w:rPr>
          <w:rFonts w:ascii="Palatino Linotype" w:hAnsi="Palatino Linotype" w:cs="Arial"/>
          <w:b/>
          <w:bCs/>
          <w:spacing w:val="60"/>
          <w:sz w:val="28"/>
        </w:rPr>
      </w:pPr>
      <w:r w:rsidRPr="008C70CF">
        <w:rPr>
          <w:rFonts w:ascii="Palatino Linotype" w:hAnsi="Palatino Linotype" w:cs="Arial"/>
          <w:b/>
          <w:bCs/>
          <w:spacing w:val="60"/>
          <w:sz w:val="28"/>
        </w:rPr>
        <w:t>CONSIDERANDO</w:t>
      </w:r>
    </w:p>
    <w:p w:rsidR="00DA6B7B" w:rsidRPr="008C70CF" w:rsidRDefault="00DA6B7B" w:rsidP="007D4BC0">
      <w:pPr>
        <w:spacing w:after="0" w:line="240" w:lineRule="auto"/>
        <w:ind w:right="50"/>
        <w:jc w:val="both"/>
        <w:rPr>
          <w:rFonts w:ascii="Palatino Linotype" w:hAnsi="Palatino Linotype"/>
          <w:b/>
          <w:sz w:val="28"/>
          <w:szCs w:val="28"/>
        </w:rPr>
      </w:pPr>
    </w:p>
    <w:p w:rsidR="00931CB0" w:rsidRPr="008C70CF" w:rsidRDefault="00931CB0" w:rsidP="007D4BC0">
      <w:pPr>
        <w:spacing w:after="0" w:line="360" w:lineRule="auto"/>
        <w:ind w:right="50"/>
        <w:jc w:val="both"/>
        <w:rPr>
          <w:rFonts w:ascii="Palatino Linotype" w:hAnsi="Palatino Linotype" w:cs="Arial"/>
          <w:b/>
          <w:sz w:val="24"/>
          <w:szCs w:val="24"/>
        </w:rPr>
      </w:pPr>
      <w:r w:rsidRPr="008C70CF">
        <w:rPr>
          <w:rFonts w:ascii="Palatino Linotype" w:hAnsi="Palatino Linotype"/>
          <w:b/>
          <w:sz w:val="28"/>
          <w:szCs w:val="28"/>
        </w:rPr>
        <w:t>PRIMERO</w:t>
      </w:r>
      <w:r w:rsidRPr="008C70CF">
        <w:rPr>
          <w:rFonts w:ascii="Palatino Linotype" w:hAnsi="Palatino Linotype"/>
          <w:b/>
        </w:rPr>
        <w:t>.</w:t>
      </w:r>
      <w:r w:rsidRPr="008C70CF">
        <w:rPr>
          <w:rFonts w:ascii="Palatino Linotype" w:hAnsi="Palatino Linotype"/>
        </w:rPr>
        <w:t xml:space="preserve"> </w:t>
      </w:r>
      <w:r w:rsidRPr="008C70CF">
        <w:rPr>
          <w:rFonts w:ascii="Palatino Linotype" w:hAnsi="Palatino Linotype"/>
          <w:b/>
          <w:sz w:val="24"/>
          <w:szCs w:val="24"/>
        </w:rPr>
        <w:t>Competencia</w:t>
      </w:r>
      <w:r w:rsidRPr="008C70CF">
        <w:rPr>
          <w:rFonts w:ascii="Palatino Linotype" w:hAnsi="Palatino Linotype"/>
          <w:sz w:val="24"/>
          <w:szCs w:val="24"/>
        </w:rPr>
        <w:t>.</w:t>
      </w:r>
      <w:r w:rsidRPr="008C70CF">
        <w:rPr>
          <w:rFonts w:ascii="Palatino Linotype" w:hAnsi="Palatino Linotype"/>
          <w:b/>
          <w:sz w:val="24"/>
          <w:szCs w:val="24"/>
        </w:rPr>
        <w:t xml:space="preserve"> </w:t>
      </w:r>
      <w:r w:rsidRPr="008C70CF">
        <w:rPr>
          <w:rFonts w:ascii="Palatino Linotype" w:hAnsi="Palatino Linotype"/>
          <w:sz w:val="24"/>
          <w:szCs w:val="24"/>
        </w:rPr>
        <w:t xml:space="preserve">Este Instituto de </w:t>
      </w:r>
      <w:r w:rsidRPr="008C70CF">
        <w:rPr>
          <w:rFonts w:ascii="Palatino Linotype" w:hAnsi="Palatino Linotype" w:cs="Arial"/>
          <w:sz w:val="24"/>
          <w:szCs w:val="24"/>
        </w:rPr>
        <w:t>Transparencia</w:t>
      </w:r>
      <w:r w:rsidRPr="008C70CF">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2034FE" w:rsidRPr="008C70CF">
        <w:rPr>
          <w:rFonts w:ascii="Palatino Linotype" w:hAnsi="Palatino Linotype"/>
          <w:sz w:val="24"/>
          <w:szCs w:val="24"/>
        </w:rPr>
        <w:t>,</w:t>
      </w:r>
      <w:r w:rsidRPr="008C70CF">
        <w:rPr>
          <w:rFonts w:ascii="Palatino Linotype" w:hAnsi="Palatino Linotype"/>
          <w:sz w:val="24"/>
          <w:szCs w:val="24"/>
        </w:rPr>
        <w:t xml:space="preserve"> fracción II, 13, 29, 36</w:t>
      </w:r>
      <w:r w:rsidR="002034FE" w:rsidRPr="008C70CF">
        <w:rPr>
          <w:rFonts w:ascii="Palatino Linotype" w:hAnsi="Palatino Linotype"/>
          <w:sz w:val="24"/>
          <w:szCs w:val="24"/>
        </w:rPr>
        <w:t>,</w:t>
      </w:r>
      <w:r w:rsidRPr="008C70CF">
        <w:rPr>
          <w:rFonts w:ascii="Palatino Linotype" w:hAnsi="Palatino Linotype"/>
          <w:sz w:val="24"/>
          <w:szCs w:val="24"/>
        </w:rPr>
        <w:t xml:space="preserve"> fracciones I y II, 176, 178, 179, 181</w:t>
      </w:r>
      <w:r w:rsidR="002034FE" w:rsidRPr="008C70CF">
        <w:rPr>
          <w:rFonts w:ascii="Palatino Linotype" w:hAnsi="Palatino Linotype"/>
          <w:sz w:val="24"/>
          <w:szCs w:val="24"/>
        </w:rPr>
        <w:t>,</w:t>
      </w:r>
      <w:r w:rsidRPr="008C70CF">
        <w:rPr>
          <w:rFonts w:ascii="Palatino Linotype" w:hAnsi="Palatino Linotype"/>
          <w:sz w:val="24"/>
          <w:szCs w:val="24"/>
        </w:rPr>
        <w:t xml:space="preserve"> párrafo tercero y 185 de la Ley de Transparencia y Acceso a la Información Pública del Estado de México y Municipios</w:t>
      </w:r>
      <w:r w:rsidRPr="008C70CF">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 Ciudadan</w:t>
      </w:r>
      <w:r w:rsidR="005834D9" w:rsidRPr="008C70CF">
        <w:rPr>
          <w:rFonts w:ascii="Palatino Linotype" w:hAnsi="Palatino Linotype" w:cs="Arial"/>
          <w:sz w:val="24"/>
          <w:szCs w:val="24"/>
        </w:rPr>
        <w:t>o</w:t>
      </w:r>
      <w:r w:rsidRPr="008C70CF">
        <w:rPr>
          <w:rFonts w:ascii="Palatino Linotype" w:hAnsi="Palatino Linotype" w:cs="Arial"/>
          <w:sz w:val="24"/>
          <w:szCs w:val="24"/>
        </w:rPr>
        <w:t xml:space="preserve"> en términos de la Ley de la materia.</w:t>
      </w:r>
    </w:p>
    <w:p w:rsidR="00D06012" w:rsidRPr="008C70CF" w:rsidRDefault="00D06012" w:rsidP="007D4BC0">
      <w:pPr>
        <w:spacing w:after="0" w:line="360" w:lineRule="auto"/>
        <w:jc w:val="both"/>
        <w:rPr>
          <w:rFonts w:ascii="Palatino Linotype" w:hAnsi="Palatino Linotype" w:cs="Arial"/>
          <w:b/>
        </w:rPr>
      </w:pPr>
    </w:p>
    <w:p w:rsidR="00336356" w:rsidRPr="008C70CF" w:rsidRDefault="00336356" w:rsidP="007D4BC0">
      <w:pPr>
        <w:spacing w:after="0" w:line="360" w:lineRule="auto"/>
        <w:jc w:val="both"/>
        <w:rPr>
          <w:rFonts w:ascii="Palatino Linotype" w:hAnsi="Palatino Linotype" w:cs="Arial"/>
          <w:b/>
          <w:snapToGrid w:val="0"/>
          <w:sz w:val="24"/>
          <w:szCs w:val="24"/>
        </w:rPr>
      </w:pPr>
      <w:r w:rsidRPr="008C70CF">
        <w:rPr>
          <w:rFonts w:ascii="Palatino Linotype" w:hAnsi="Palatino Linotype" w:cs="Arial"/>
          <w:b/>
          <w:sz w:val="28"/>
        </w:rPr>
        <w:t>SEGUNDO</w:t>
      </w:r>
      <w:r w:rsidRPr="008C70CF">
        <w:rPr>
          <w:rFonts w:ascii="Palatino Linotype" w:hAnsi="Palatino Linotype" w:cs="Arial"/>
          <w:b/>
          <w:lang w:val="es-MX"/>
        </w:rPr>
        <w:t xml:space="preserve">. </w:t>
      </w:r>
      <w:r w:rsidRPr="008C70CF">
        <w:rPr>
          <w:rFonts w:ascii="Palatino Linotype" w:hAnsi="Palatino Linotype" w:cs="Arial"/>
          <w:b/>
          <w:sz w:val="24"/>
          <w:szCs w:val="24"/>
        </w:rPr>
        <w:t xml:space="preserve">Interés. </w:t>
      </w:r>
      <w:r w:rsidR="00C73964" w:rsidRPr="008C70CF">
        <w:rPr>
          <w:rFonts w:ascii="Palatino Linotype" w:hAnsi="Palatino Linotype" w:cs="Arial"/>
          <w:bCs/>
          <w:sz w:val="24"/>
          <w:szCs w:val="24"/>
        </w:rPr>
        <w:t>El r</w:t>
      </w:r>
      <w:r w:rsidRPr="008C70CF">
        <w:rPr>
          <w:rFonts w:ascii="Palatino Linotype" w:hAnsi="Palatino Linotype" w:cs="Arial"/>
          <w:bCs/>
          <w:sz w:val="24"/>
          <w:szCs w:val="24"/>
        </w:rPr>
        <w:t xml:space="preserve">ecurso de </w:t>
      </w:r>
      <w:r w:rsidR="00C73964" w:rsidRPr="008C70CF">
        <w:rPr>
          <w:rFonts w:ascii="Palatino Linotype" w:hAnsi="Palatino Linotype" w:cs="Arial"/>
          <w:bCs/>
          <w:sz w:val="24"/>
          <w:szCs w:val="24"/>
        </w:rPr>
        <w:t>r</w:t>
      </w:r>
      <w:r w:rsidRPr="008C70CF">
        <w:rPr>
          <w:rFonts w:ascii="Palatino Linotype" w:hAnsi="Palatino Linotype" w:cs="Arial"/>
          <w:bCs/>
          <w:sz w:val="24"/>
          <w:szCs w:val="24"/>
        </w:rPr>
        <w:t xml:space="preserve">evisión fue interpuesto por parte legítima, en atención a que se presentó por </w:t>
      </w:r>
      <w:r w:rsidR="00956A3E" w:rsidRPr="008C70CF">
        <w:rPr>
          <w:rFonts w:ascii="Palatino Linotype" w:hAnsi="Palatino Linotype" w:cs="Arial"/>
          <w:b/>
          <w:bCs/>
          <w:sz w:val="24"/>
          <w:szCs w:val="24"/>
        </w:rPr>
        <w:t>EL</w:t>
      </w:r>
      <w:r w:rsidRPr="008C70CF">
        <w:rPr>
          <w:rFonts w:ascii="Palatino Linotype" w:hAnsi="Palatino Linotype" w:cs="Arial"/>
          <w:b/>
          <w:bCs/>
          <w:sz w:val="24"/>
          <w:szCs w:val="24"/>
        </w:rPr>
        <w:t xml:space="preserve"> RECURRENTE,</w:t>
      </w:r>
      <w:r w:rsidRPr="008C70CF">
        <w:rPr>
          <w:rFonts w:ascii="Palatino Linotype" w:hAnsi="Palatino Linotype" w:cs="Arial"/>
          <w:bCs/>
          <w:sz w:val="24"/>
          <w:szCs w:val="24"/>
        </w:rPr>
        <w:t xml:space="preserve"> quien es la misma persona que formuló la solicitud de acceso a la información pública al </w:t>
      </w:r>
      <w:r w:rsidRPr="008C70CF">
        <w:rPr>
          <w:rFonts w:ascii="Palatino Linotype" w:hAnsi="Palatino Linotype" w:cs="Arial"/>
          <w:b/>
          <w:bCs/>
          <w:sz w:val="24"/>
          <w:szCs w:val="24"/>
        </w:rPr>
        <w:t>SUJETO OBLIGADO.</w:t>
      </w:r>
    </w:p>
    <w:p w:rsidR="00336356" w:rsidRPr="008C70CF" w:rsidRDefault="00336356" w:rsidP="007D4BC0">
      <w:pPr>
        <w:spacing w:after="0" w:line="360" w:lineRule="auto"/>
        <w:jc w:val="both"/>
        <w:rPr>
          <w:rFonts w:ascii="Palatino Linotype" w:hAnsi="Palatino Linotype" w:cs="Arial"/>
          <w:b/>
          <w:szCs w:val="28"/>
        </w:rPr>
      </w:pPr>
    </w:p>
    <w:p w:rsidR="00956A3E" w:rsidRPr="008C70CF" w:rsidRDefault="00336356" w:rsidP="007D4BC0">
      <w:pPr>
        <w:pStyle w:val="Prrafodelista"/>
        <w:autoSpaceDE w:val="0"/>
        <w:autoSpaceDN w:val="0"/>
        <w:adjustRightInd w:val="0"/>
        <w:spacing w:after="0" w:line="360" w:lineRule="auto"/>
        <w:ind w:left="0" w:right="49"/>
        <w:jc w:val="both"/>
        <w:rPr>
          <w:rFonts w:ascii="Palatino Linotype" w:eastAsia="Times New Roman" w:hAnsi="Palatino Linotype" w:cs="Arial"/>
          <w:color w:val="000000"/>
          <w:sz w:val="24"/>
          <w:szCs w:val="24"/>
          <w:lang w:val="es-ES"/>
        </w:rPr>
      </w:pPr>
      <w:r w:rsidRPr="008C70CF">
        <w:rPr>
          <w:rFonts w:ascii="Palatino Linotype" w:hAnsi="Palatino Linotype" w:cs="Arial"/>
          <w:b/>
          <w:sz w:val="28"/>
          <w:szCs w:val="28"/>
        </w:rPr>
        <w:t>TERCERO</w:t>
      </w:r>
      <w:r w:rsidR="0026575F" w:rsidRPr="008C70CF">
        <w:rPr>
          <w:rFonts w:ascii="Palatino Linotype" w:hAnsi="Palatino Linotype" w:cs="Arial"/>
          <w:b/>
          <w:sz w:val="28"/>
          <w:szCs w:val="28"/>
        </w:rPr>
        <w:t xml:space="preserve">. </w:t>
      </w:r>
      <w:r w:rsidR="00956A3E" w:rsidRPr="008C70CF">
        <w:rPr>
          <w:rFonts w:ascii="Palatino Linotype" w:eastAsia="Times New Roman" w:hAnsi="Palatino Linotype" w:cs="Arial"/>
          <w:b/>
          <w:sz w:val="24"/>
          <w:szCs w:val="24"/>
          <w:lang w:val="es-ES"/>
        </w:rPr>
        <w:t xml:space="preserve">Oportunidad. </w:t>
      </w:r>
      <w:r w:rsidR="00956A3E" w:rsidRPr="008C70CF">
        <w:rPr>
          <w:rFonts w:ascii="Palatino Linotype" w:eastAsia="Times New Roman" w:hAnsi="Palatino Linotype" w:cs="Arial"/>
          <w:color w:val="000000"/>
          <w:sz w:val="24"/>
          <w:szCs w:val="24"/>
          <w:lang w:val="es-ES"/>
        </w:rPr>
        <w:t>Es de precisar que la Ley de Transparencia y Acceso a la Información Pública del Estado de México y Municipios, describe el mecanismo de procedencia de los recursos de revisión, como se puede apreciar en el siguiente artículo:</w:t>
      </w:r>
    </w:p>
    <w:p w:rsidR="00956A3E" w:rsidRPr="008C70CF" w:rsidRDefault="00956A3E" w:rsidP="007D4BC0">
      <w:pPr>
        <w:spacing w:after="0" w:line="240" w:lineRule="auto"/>
        <w:jc w:val="both"/>
        <w:rPr>
          <w:rFonts w:ascii="Palatino Linotype" w:eastAsia="Times New Roman" w:hAnsi="Palatino Linotype" w:cs="Arial"/>
          <w:color w:val="000000"/>
          <w:sz w:val="24"/>
          <w:szCs w:val="24"/>
          <w:lang w:val="es-ES"/>
        </w:rPr>
      </w:pPr>
    </w:p>
    <w:p w:rsidR="00956A3E" w:rsidRPr="008C70CF" w:rsidRDefault="00956A3E" w:rsidP="007D4BC0">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8C70CF">
        <w:rPr>
          <w:rFonts w:ascii="Palatino Linotype" w:eastAsia="Times New Roman" w:hAnsi="Palatino Linotype" w:cs="Arial"/>
          <w:b/>
          <w:i/>
          <w:color w:val="000000"/>
          <w:sz w:val="22"/>
          <w:szCs w:val="22"/>
          <w:lang w:val="es-ES"/>
        </w:rPr>
        <w:t>“Artículo 163.</w:t>
      </w:r>
      <w:r w:rsidRPr="008C70CF">
        <w:rPr>
          <w:rFonts w:ascii="Palatino Linotype" w:eastAsia="Times New Roman" w:hAnsi="Palatino Linotype" w:cs="Arial"/>
          <w:i/>
          <w:color w:val="000000"/>
          <w:sz w:val="22"/>
          <w:szCs w:val="22"/>
          <w:lang w:val="es-ES"/>
        </w:rPr>
        <w:t xml:space="preserve"> La Unidad </w:t>
      </w:r>
      <w:r w:rsidRPr="008C70CF">
        <w:rPr>
          <w:rFonts w:ascii="Palatino Linotype" w:eastAsia="Times New Roman" w:hAnsi="Palatino Linotype" w:cs="Arial"/>
          <w:i/>
          <w:sz w:val="22"/>
          <w:szCs w:val="22"/>
          <w:lang w:val="es-ES"/>
        </w:rPr>
        <w:t>de</w:t>
      </w:r>
      <w:r w:rsidRPr="008C70CF">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8C70CF">
        <w:rPr>
          <w:rFonts w:ascii="Palatino Linotype" w:eastAsia="Times New Roman" w:hAnsi="Palatino Linotype" w:cs="Arial"/>
          <w:i/>
          <w:sz w:val="22"/>
          <w:szCs w:val="22"/>
          <w:lang w:val="es-ES"/>
        </w:rPr>
        <w:t>menor</w:t>
      </w:r>
      <w:r w:rsidRPr="008C70CF">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956A3E" w:rsidRPr="008C70CF" w:rsidRDefault="00956A3E" w:rsidP="007D4BC0">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8C70CF">
        <w:rPr>
          <w:rFonts w:ascii="Palatino Linotype" w:eastAsia="Times New Roman" w:hAnsi="Palatino Linotype" w:cs="Arial"/>
          <w:i/>
          <w:color w:val="000000"/>
          <w:sz w:val="22"/>
          <w:szCs w:val="22"/>
          <w:lang w:val="es-ES"/>
        </w:rPr>
        <w:t xml:space="preserve">Excepcionalmente, el plazo referido en el párrafo anterior podrá ampliarse hasta por siete días hábiles más, siempre y </w:t>
      </w:r>
      <w:r w:rsidRPr="008C70CF">
        <w:rPr>
          <w:rFonts w:ascii="Palatino Linotype" w:eastAsia="Times New Roman" w:hAnsi="Palatino Linotype" w:cs="Arial"/>
          <w:i/>
          <w:sz w:val="22"/>
          <w:szCs w:val="22"/>
          <w:lang w:val="es-ES"/>
        </w:rPr>
        <w:t>cuando</w:t>
      </w:r>
      <w:r w:rsidRPr="008C70CF">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956A3E" w:rsidRPr="008C70CF" w:rsidRDefault="00956A3E" w:rsidP="007D4BC0">
      <w:pPr>
        <w:spacing w:after="0" w:line="240" w:lineRule="auto"/>
        <w:ind w:left="851" w:right="901"/>
        <w:jc w:val="both"/>
        <w:rPr>
          <w:rFonts w:ascii="Palatino Linotype" w:eastAsia="Times New Roman" w:hAnsi="Palatino Linotype" w:cs="Arial"/>
          <w:i/>
          <w:color w:val="000000"/>
          <w:sz w:val="24"/>
          <w:szCs w:val="22"/>
          <w:lang w:val="es-ES"/>
        </w:rPr>
      </w:pPr>
    </w:p>
    <w:p w:rsidR="00956A3E" w:rsidRPr="008C70CF" w:rsidRDefault="00956A3E" w:rsidP="007D4BC0">
      <w:pPr>
        <w:spacing w:after="0" w:line="360" w:lineRule="auto"/>
        <w:jc w:val="both"/>
        <w:rPr>
          <w:rFonts w:ascii="Palatino Linotype" w:eastAsia="Times New Roman" w:hAnsi="Palatino Linotype" w:cs="Arial"/>
          <w:color w:val="000000"/>
          <w:sz w:val="24"/>
          <w:szCs w:val="24"/>
          <w:lang w:val="es-ES"/>
        </w:rPr>
      </w:pPr>
      <w:r w:rsidRPr="008C70CF">
        <w:rPr>
          <w:rFonts w:ascii="Palatino Linotype" w:eastAsia="Times New Roman" w:hAnsi="Palatino Linotype" w:cs="Arial"/>
          <w:color w:val="000000"/>
          <w:sz w:val="24"/>
          <w:szCs w:val="24"/>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956A3E" w:rsidRPr="008C70CF" w:rsidRDefault="00956A3E" w:rsidP="007D4BC0">
      <w:pPr>
        <w:spacing w:after="0" w:line="360" w:lineRule="auto"/>
        <w:jc w:val="both"/>
        <w:rPr>
          <w:rFonts w:ascii="Palatino Linotype" w:eastAsia="Times New Roman" w:hAnsi="Palatino Linotype" w:cs="Arial"/>
          <w:color w:val="000000"/>
          <w:sz w:val="24"/>
          <w:szCs w:val="24"/>
          <w:lang w:val="es-ES"/>
        </w:rPr>
      </w:pPr>
    </w:p>
    <w:p w:rsidR="00956A3E" w:rsidRPr="008C70CF" w:rsidRDefault="00956A3E" w:rsidP="007D4BC0">
      <w:pPr>
        <w:spacing w:after="0" w:line="360" w:lineRule="auto"/>
        <w:jc w:val="both"/>
        <w:rPr>
          <w:rFonts w:ascii="Palatino Linotype" w:eastAsia="Times New Roman" w:hAnsi="Palatino Linotype" w:cs="Arial"/>
          <w:color w:val="000000"/>
          <w:sz w:val="24"/>
          <w:szCs w:val="24"/>
          <w:lang w:val="es-ES"/>
        </w:rPr>
      </w:pPr>
      <w:r w:rsidRPr="008C70CF">
        <w:rPr>
          <w:rFonts w:ascii="Palatino Linotype" w:eastAsia="Times New Roman" w:hAnsi="Palatino Linotype" w:cs="Arial"/>
          <w:color w:val="000000"/>
          <w:sz w:val="24"/>
          <w:szCs w:val="24"/>
          <w:lang w:val="es-ES"/>
        </w:rPr>
        <w:t xml:space="preserve">Derivado de lo anterior, se constituye la figura jurídica de la </w:t>
      </w:r>
      <w:r w:rsidRPr="008C70CF">
        <w:rPr>
          <w:rFonts w:ascii="Palatino Linotype" w:eastAsia="Times New Roman" w:hAnsi="Palatino Linotype" w:cs="Arial"/>
          <w:b/>
          <w:color w:val="000000"/>
          <w:sz w:val="24"/>
          <w:szCs w:val="24"/>
          <w:lang w:val="es-ES"/>
        </w:rPr>
        <w:t>NEGATIVA FICTA</w:t>
      </w:r>
      <w:r w:rsidRPr="008C70CF">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956A3E" w:rsidRPr="008C70CF" w:rsidRDefault="00956A3E" w:rsidP="007D4BC0">
      <w:pPr>
        <w:spacing w:after="0" w:line="360" w:lineRule="auto"/>
        <w:jc w:val="both"/>
        <w:rPr>
          <w:rFonts w:ascii="Palatino Linotype" w:eastAsia="Times New Roman" w:hAnsi="Palatino Linotype" w:cs="Arial"/>
          <w:color w:val="000000"/>
          <w:sz w:val="24"/>
          <w:szCs w:val="24"/>
          <w:lang w:val="es-ES"/>
        </w:rPr>
      </w:pPr>
    </w:p>
    <w:p w:rsidR="00956A3E" w:rsidRPr="008C70CF" w:rsidRDefault="00956A3E" w:rsidP="007D4BC0">
      <w:pPr>
        <w:spacing w:after="0" w:line="360" w:lineRule="auto"/>
        <w:jc w:val="both"/>
        <w:rPr>
          <w:rFonts w:ascii="Palatino Linotype" w:eastAsia="Times New Roman" w:hAnsi="Palatino Linotype" w:cs="Arial"/>
          <w:color w:val="000000"/>
          <w:sz w:val="24"/>
          <w:szCs w:val="24"/>
          <w:lang w:val="es-ES"/>
        </w:rPr>
      </w:pPr>
      <w:r w:rsidRPr="008C70CF">
        <w:rPr>
          <w:rFonts w:ascii="Palatino Linotype" w:eastAsia="Times New Roman" w:hAnsi="Palatino Linotype" w:cs="Arial"/>
          <w:color w:val="000000"/>
          <w:sz w:val="24"/>
          <w:szCs w:val="24"/>
          <w:lang w:val="es-ES"/>
        </w:rPr>
        <w:t>Por su parte el artículo 178 de la Ley de Transparencia y Acceso a la Información Pública del Estado de México y Municipios, establece:</w:t>
      </w:r>
    </w:p>
    <w:p w:rsidR="00956A3E" w:rsidRPr="008C70CF" w:rsidRDefault="00956A3E" w:rsidP="007D4BC0">
      <w:pPr>
        <w:spacing w:after="0" w:line="240" w:lineRule="auto"/>
        <w:jc w:val="both"/>
        <w:rPr>
          <w:rFonts w:ascii="Palatino Linotype" w:eastAsia="Times New Roman" w:hAnsi="Palatino Linotype" w:cs="Arial"/>
          <w:color w:val="000000"/>
          <w:sz w:val="24"/>
          <w:szCs w:val="24"/>
          <w:lang w:val="es-ES"/>
        </w:rPr>
      </w:pPr>
    </w:p>
    <w:p w:rsidR="00956A3E" w:rsidRPr="008C70CF" w:rsidRDefault="00956A3E" w:rsidP="007D4BC0">
      <w:pPr>
        <w:spacing w:after="0" w:line="240" w:lineRule="auto"/>
        <w:ind w:left="851" w:right="901"/>
        <w:jc w:val="both"/>
        <w:rPr>
          <w:rFonts w:ascii="Palatino Linotype" w:eastAsia="Times New Roman" w:hAnsi="Palatino Linotype" w:cs="Arial"/>
          <w:i/>
          <w:color w:val="000000"/>
          <w:sz w:val="22"/>
          <w:szCs w:val="22"/>
          <w:lang w:val="es-ES"/>
        </w:rPr>
      </w:pPr>
      <w:r w:rsidRPr="008C70CF">
        <w:rPr>
          <w:rFonts w:ascii="Palatino Linotype" w:eastAsia="Times New Roman" w:hAnsi="Palatino Linotype" w:cs="Arial"/>
          <w:b/>
          <w:i/>
          <w:color w:val="000000"/>
          <w:sz w:val="22"/>
          <w:szCs w:val="22"/>
          <w:lang w:val="es-ES"/>
        </w:rPr>
        <w:t xml:space="preserve">“Artículo 178. </w:t>
      </w:r>
      <w:r w:rsidRPr="008C70CF">
        <w:rPr>
          <w:rFonts w:ascii="Palatino Linotype" w:eastAsia="Times New Roman" w:hAnsi="Palatino Linotype" w:cs="Arial"/>
          <w:i/>
          <w:color w:val="000000"/>
          <w:sz w:val="22"/>
          <w:szCs w:val="22"/>
          <w:lang w:val="es-ES"/>
        </w:rPr>
        <w:t xml:space="preserve">El solicitante podrá interponer, por sí mismo o a través de su representante, de manera directa o por medios electrónicos, recurso de revisión ante el Instituto o ante la Unidad de Transparencia que haya conocido de la solicitud </w:t>
      </w:r>
      <w:r w:rsidRPr="008C70CF">
        <w:rPr>
          <w:rFonts w:ascii="Palatino Linotype" w:eastAsia="Times New Roman" w:hAnsi="Palatino Linotype" w:cs="Arial"/>
          <w:i/>
          <w:color w:val="000000"/>
          <w:sz w:val="22"/>
          <w:szCs w:val="22"/>
          <w:lang w:val="es-ES"/>
        </w:rPr>
        <w:lastRenderedPageBreak/>
        <w:t>dentro de los quince días hábiles, siguientes a la fecha de la notificación de la respuesta.</w:t>
      </w:r>
    </w:p>
    <w:p w:rsidR="00956A3E" w:rsidRPr="008C70CF" w:rsidRDefault="00956A3E" w:rsidP="007D4BC0">
      <w:pPr>
        <w:spacing w:after="0" w:line="240" w:lineRule="auto"/>
        <w:ind w:left="851" w:right="901"/>
        <w:jc w:val="both"/>
        <w:rPr>
          <w:rFonts w:ascii="Palatino Linotype" w:eastAsia="Times New Roman" w:hAnsi="Palatino Linotype" w:cs="Arial"/>
          <w:i/>
          <w:color w:val="000000"/>
          <w:sz w:val="22"/>
          <w:szCs w:val="22"/>
          <w:lang w:val="es-ES"/>
        </w:rPr>
      </w:pPr>
      <w:r w:rsidRPr="008C70CF">
        <w:rPr>
          <w:rFonts w:ascii="Palatino Linotype" w:eastAsia="Times New Roman"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8C70CF">
        <w:rPr>
          <w:rFonts w:ascii="Palatino Linotype" w:eastAsia="Times New Roman" w:hAnsi="Palatino Linotype" w:cs="Arial"/>
          <w:i/>
          <w:color w:val="000000"/>
          <w:sz w:val="22"/>
          <w:szCs w:val="22"/>
          <w:lang w:val="es-ES"/>
        </w:rPr>
        <w:t>, acompañado con el documento que pruebe la fecha en que presentó la solicitud.</w:t>
      </w:r>
    </w:p>
    <w:p w:rsidR="00956A3E" w:rsidRPr="008C70CF" w:rsidRDefault="00956A3E" w:rsidP="007D4BC0">
      <w:pPr>
        <w:spacing w:after="0" w:line="240" w:lineRule="auto"/>
        <w:ind w:left="851" w:right="901"/>
        <w:jc w:val="both"/>
        <w:rPr>
          <w:rFonts w:ascii="Palatino Linotype" w:eastAsia="Times New Roman" w:hAnsi="Palatino Linotype" w:cs="Arial"/>
          <w:i/>
          <w:color w:val="000000"/>
          <w:sz w:val="22"/>
          <w:szCs w:val="22"/>
          <w:lang w:val="es-ES"/>
        </w:rPr>
      </w:pPr>
      <w:r w:rsidRPr="008C70CF">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956A3E" w:rsidRPr="008C70CF" w:rsidRDefault="00956A3E" w:rsidP="007D4BC0">
      <w:pPr>
        <w:spacing w:after="0" w:line="240" w:lineRule="auto"/>
        <w:ind w:left="851" w:right="901"/>
        <w:jc w:val="both"/>
        <w:rPr>
          <w:rFonts w:ascii="Palatino Linotype" w:eastAsia="Times New Roman" w:hAnsi="Palatino Linotype" w:cs="Arial"/>
          <w:i/>
          <w:color w:val="000000"/>
          <w:sz w:val="22"/>
          <w:szCs w:val="22"/>
          <w:lang w:val="es-ES"/>
        </w:rPr>
      </w:pPr>
      <w:r w:rsidRPr="008C70CF">
        <w:rPr>
          <w:rFonts w:ascii="Palatino Linotype" w:eastAsia="Times New Roman" w:hAnsi="Palatino Linotype" w:cs="Arial"/>
          <w:i/>
          <w:color w:val="000000"/>
          <w:sz w:val="22"/>
          <w:szCs w:val="22"/>
          <w:lang w:val="es-ES"/>
        </w:rPr>
        <w:t xml:space="preserve">(Énfasis añadido) </w:t>
      </w:r>
    </w:p>
    <w:p w:rsidR="00956A3E" w:rsidRPr="008C70CF" w:rsidRDefault="00956A3E" w:rsidP="007D4BC0">
      <w:pPr>
        <w:spacing w:after="0" w:line="240" w:lineRule="auto"/>
        <w:jc w:val="both"/>
        <w:rPr>
          <w:rFonts w:ascii="Palatino Linotype" w:eastAsia="Times New Roman" w:hAnsi="Palatino Linotype" w:cs="Arial"/>
          <w:color w:val="000000"/>
          <w:sz w:val="24"/>
          <w:szCs w:val="24"/>
          <w:lang w:val="es-ES"/>
        </w:rPr>
      </w:pPr>
    </w:p>
    <w:p w:rsidR="00956A3E" w:rsidRPr="008C70CF" w:rsidRDefault="00956A3E" w:rsidP="007D4BC0">
      <w:pPr>
        <w:spacing w:after="0" w:line="360" w:lineRule="auto"/>
        <w:jc w:val="both"/>
        <w:rPr>
          <w:rFonts w:ascii="Palatino Linotype" w:eastAsia="Times New Roman" w:hAnsi="Palatino Linotype" w:cs="Arial"/>
          <w:color w:val="000000"/>
          <w:sz w:val="24"/>
          <w:szCs w:val="24"/>
          <w:lang w:val="es-ES"/>
        </w:rPr>
      </w:pPr>
      <w:r w:rsidRPr="008C70CF">
        <w:rPr>
          <w:rFonts w:ascii="Palatino Linotype" w:eastAsia="Times New Roman" w:hAnsi="Palatino Linotype" w:cs="Arial"/>
          <w:color w:val="000000"/>
          <w:sz w:val="24"/>
          <w:szCs w:val="24"/>
          <w:lang w:val="es-ES"/>
        </w:rPr>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tiene que existir una respuesta expresa por parte del </w:t>
      </w:r>
      <w:r w:rsidRPr="008C70CF">
        <w:rPr>
          <w:rFonts w:ascii="Palatino Linotype" w:eastAsia="Times New Roman" w:hAnsi="Palatino Linotype" w:cs="Arial"/>
          <w:b/>
          <w:color w:val="000000"/>
          <w:sz w:val="24"/>
          <w:szCs w:val="24"/>
          <w:lang w:val="es-ES"/>
        </w:rPr>
        <w:t>SUJETO OBLIGADO</w:t>
      </w:r>
      <w:r w:rsidRPr="008C70CF">
        <w:rPr>
          <w:rFonts w:ascii="Palatino Linotype" w:eastAsia="Times New Roman" w:hAnsi="Palatino Linotype" w:cs="Arial"/>
          <w:color w:val="000000"/>
          <w:sz w:val="24"/>
          <w:szCs w:val="24"/>
          <w:lang w:val="es-ES"/>
        </w:rPr>
        <w:t xml:space="preserve">; sin embargo, tratándose de negativa ficta no existe resolución que se haga del conocimiento del particular a partir de la cual pueda computarse dicho término, por tal motivo es pertinente establecer que no existe plazo para la interposición del recurso de revisión y por tanto </w:t>
      </w:r>
      <w:r w:rsidRPr="008C70CF">
        <w:rPr>
          <w:rFonts w:ascii="Palatino Linotype" w:eastAsia="Times New Roman" w:hAnsi="Palatino Linotype" w:cs="Arial"/>
          <w:b/>
          <w:color w:val="000000"/>
          <w:sz w:val="24"/>
          <w:szCs w:val="24"/>
          <w:lang w:val="es-ES"/>
        </w:rPr>
        <w:t xml:space="preserve">EL RECURRENTE </w:t>
      </w:r>
      <w:r w:rsidRPr="008C70CF">
        <w:rPr>
          <w:rFonts w:ascii="Palatino Linotype" w:eastAsia="Times New Roman" w:hAnsi="Palatino Linotype" w:cs="Arial"/>
          <w:color w:val="000000"/>
          <w:sz w:val="24"/>
          <w:szCs w:val="24"/>
          <w:lang w:val="es-ES"/>
        </w:rPr>
        <w:t>está en la total libertad de presentar su medio de impugnación en cualquier momento, consecuentemente se tiene que dicho recurso se presentó oportunamente.</w:t>
      </w:r>
    </w:p>
    <w:p w:rsidR="00956A3E" w:rsidRPr="008C70CF" w:rsidRDefault="00956A3E" w:rsidP="007D4BC0">
      <w:pPr>
        <w:pStyle w:val="Prrafodelista"/>
        <w:autoSpaceDE w:val="0"/>
        <w:autoSpaceDN w:val="0"/>
        <w:adjustRightInd w:val="0"/>
        <w:spacing w:after="0" w:line="360" w:lineRule="auto"/>
        <w:ind w:left="0" w:right="49"/>
        <w:jc w:val="both"/>
        <w:rPr>
          <w:rFonts w:ascii="Palatino Linotype" w:hAnsi="Palatino Linotype" w:cs="Arial"/>
          <w:b/>
          <w:sz w:val="28"/>
          <w:szCs w:val="28"/>
        </w:rPr>
      </w:pPr>
    </w:p>
    <w:p w:rsidR="00F840AB" w:rsidRPr="008C70CF" w:rsidRDefault="00B87D30" w:rsidP="007D4BC0">
      <w:pPr>
        <w:autoSpaceDE w:val="0"/>
        <w:autoSpaceDN w:val="0"/>
        <w:adjustRightInd w:val="0"/>
        <w:spacing w:after="0" w:line="360" w:lineRule="auto"/>
        <w:ind w:right="49"/>
        <w:jc w:val="both"/>
        <w:rPr>
          <w:rFonts w:ascii="Palatino Linotype" w:hAnsi="Palatino Linotype"/>
          <w:b/>
          <w:sz w:val="24"/>
          <w:szCs w:val="24"/>
        </w:rPr>
      </w:pPr>
      <w:r w:rsidRPr="008C70CF">
        <w:rPr>
          <w:rFonts w:ascii="Palatino Linotype" w:hAnsi="Palatino Linotype"/>
          <w:b/>
          <w:sz w:val="28"/>
        </w:rPr>
        <w:t xml:space="preserve">CUARTO. </w:t>
      </w:r>
      <w:r w:rsidRPr="008C70CF">
        <w:rPr>
          <w:rFonts w:ascii="Palatino Linotype" w:hAnsi="Palatino Linotype" w:cs="Arial"/>
          <w:b/>
          <w:sz w:val="24"/>
          <w:szCs w:val="24"/>
        </w:rPr>
        <w:t>Procedibilidad.</w:t>
      </w:r>
      <w:r w:rsidRPr="008C70CF">
        <w:rPr>
          <w:rFonts w:ascii="Palatino Linotype" w:hAnsi="Palatino Linotype"/>
          <w:b/>
          <w:sz w:val="24"/>
          <w:szCs w:val="24"/>
        </w:rPr>
        <w:t xml:space="preserve"> </w:t>
      </w:r>
      <w:r w:rsidR="00F840AB" w:rsidRPr="008C70CF">
        <w:rPr>
          <w:rFonts w:ascii="Palatino Linotype" w:hAnsi="Palatino Linotype" w:cs="Arial"/>
          <w:sz w:val="24"/>
          <w:szCs w:val="24"/>
        </w:rPr>
        <w:t xml:space="preserve">Del análisis efectuado se advierte que resulta procedente la interposición de los recursos y se concluye la acreditación plena de todos y cada uno de los elementos formales exigidos por el artículo 180 de la </w:t>
      </w:r>
      <w:r w:rsidR="00F840AB" w:rsidRPr="008C70CF">
        <w:rPr>
          <w:rFonts w:ascii="Palatino Linotype" w:hAnsi="Palatino Linotype"/>
          <w:sz w:val="24"/>
          <w:szCs w:val="24"/>
        </w:rPr>
        <w:t xml:space="preserve">Ley de Transparencia y Acceso a la Información Pública del Estado de México y Municipios, en atención a que fueron presentados mediante el formato visible en </w:t>
      </w:r>
      <w:r w:rsidR="00F840AB" w:rsidRPr="008C70CF">
        <w:rPr>
          <w:rFonts w:ascii="Palatino Linotype" w:hAnsi="Palatino Linotype"/>
          <w:b/>
          <w:sz w:val="24"/>
          <w:szCs w:val="24"/>
        </w:rPr>
        <w:t xml:space="preserve">EL SAIMEX. </w:t>
      </w:r>
    </w:p>
    <w:p w:rsidR="00AC78A6" w:rsidRPr="008C70CF" w:rsidRDefault="00AC78A6" w:rsidP="007D4BC0">
      <w:pPr>
        <w:pStyle w:val="paragraph"/>
        <w:spacing w:before="0" w:beforeAutospacing="0" w:after="0" w:afterAutospacing="0" w:line="360" w:lineRule="auto"/>
        <w:jc w:val="both"/>
        <w:textAlignment w:val="baseline"/>
        <w:rPr>
          <w:rFonts w:ascii="Palatino Linotype" w:hAnsi="Palatino Linotype"/>
          <w:b/>
          <w:color w:val="000000" w:themeColor="text1"/>
          <w:sz w:val="28"/>
        </w:rPr>
      </w:pPr>
    </w:p>
    <w:p w:rsidR="000B5035" w:rsidRPr="008C70CF" w:rsidRDefault="00336356" w:rsidP="007D4BC0">
      <w:pPr>
        <w:pStyle w:val="paragraph"/>
        <w:spacing w:before="0" w:beforeAutospacing="0" w:after="0" w:afterAutospacing="0" w:line="360" w:lineRule="auto"/>
        <w:jc w:val="both"/>
        <w:textAlignment w:val="baseline"/>
        <w:rPr>
          <w:rFonts w:ascii="Palatino Linotype" w:eastAsia="Times New Roman" w:hAnsi="Palatino Linotype" w:cs="Arial"/>
          <w:sz w:val="24"/>
          <w:szCs w:val="24"/>
          <w:lang w:val="es-ES"/>
        </w:rPr>
      </w:pPr>
      <w:r w:rsidRPr="008C70CF">
        <w:rPr>
          <w:rFonts w:ascii="Palatino Linotype" w:hAnsi="Palatino Linotype"/>
          <w:b/>
          <w:color w:val="000000" w:themeColor="text1"/>
          <w:sz w:val="28"/>
        </w:rPr>
        <w:lastRenderedPageBreak/>
        <w:t>QUINTO</w:t>
      </w:r>
      <w:r w:rsidR="00D3673A" w:rsidRPr="008C70CF">
        <w:rPr>
          <w:rFonts w:ascii="Palatino Linotype" w:hAnsi="Palatino Linotype" w:cs="Arial"/>
          <w:b/>
          <w:color w:val="000000" w:themeColor="text1"/>
        </w:rPr>
        <w:t>.</w:t>
      </w:r>
      <w:r w:rsidR="00D85377" w:rsidRPr="008C70CF">
        <w:rPr>
          <w:rFonts w:ascii="Palatino Linotype" w:hAnsi="Palatino Linotype" w:cs="Arial"/>
          <w:b/>
          <w:color w:val="000000" w:themeColor="text1"/>
        </w:rPr>
        <w:t xml:space="preserve"> </w:t>
      </w:r>
      <w:r w:rsidR="000B5035" w:rsidRPr="008C70CF">
        <w:rPr>
          <w:rFonts w:ascii="Palatino Linotype" w:eastAsia="Times New Roman" w:hAnsi="Palatino Linotype" w:cs="Arial"/>
          <w:b/>
          <w:color w:val="000000" w:themeColor="text1"/>
          <w:sz w:val="24"/>
          <w:szCs w:val="24"/>
          <w:lang w:val="es-ES"/>
        </w:rPr>
        <w:t>Estudio y resolución del asunto.</w:t>
      </w:r>
      <w:r w:rsidR="000B5035" w:rsidRPr="008C70CF">
        <w:rPr>
          <w:rFonts w:ascii="Palatino Linotype" w:eastAsia="Times New Roman" w:hAnsi="Palatino Linotype" w:cs="Arial"/>
          <w:color w:val="000000" w:themeColor="text1"/>
          <w:sz w:val="24"/>
          <w:szCs w:val="24"/>
          <w:lang w:val="es-ES"/>
        </w:rPr>
        <w:t xml:space="preserve"> Del análisis efectuado, se advierte que el </w:t>
      </w:r>
      <w:r w:rsidR="000B5035" w:rsidRPr="008C70CF">
        <w:rPr>
          <w:rFonts w:ascii="Palatino Linotype" w:eastAsia="Times New Roman" w:hAnsi="Palatino Linotype" w:cs="Arial"/>
          <w:sz w:val="24"/>
          <w:szCs w:val="24"/>
          <w:lang w:val="es-ES"/>
        </w:rPr>
        <w:t>presente recurso de revisión es procedente, pues se actualizan las hipótesis previstas en las fracciones VII y XI, del artículo 179 de la ley de la materia, el cual a la letra dice:</w:t>
      </w:r>
    </w:p>
    <w:p w:rsidR="000B5035" w:rsidRPr="008C70CF" w:rsidRDefault="000B5035" w:rsidP="007D4BC0">
      <w:pPr>
        <w:spacing w:after="0" w:line="240" w:lineRule="auto"/>
        <w:jc w:val="both"/>
        <w:rPr>
          <w:rFonts w:ascii="Palatino Linotype" w:eastAsia="Times New Roman" w:hAnsi="Palatino Linotype" w:cs="Arial"/>
          <w:sz w:val="24"/>
          <w:szCs w:val="24"/>
          <w:lang w:val="es-ES"/>
        </w:rPr>
      </w:pPr>
    </w:p>
    <w:p w:rsidR="000B5035" w:rsidRPr="008C70CF" w:rsidRDefault="000B5035" w:rsidP="007D4BC0">
      <w:pPr>
        <w:spacing w:after="0" w:line="240" w:lineRule="auto"/>
        <w:ind w:left="851" w:right="901"/>
        <w:jc w:val="both"/>
        <w:rPr>
          <w:rFonts w:ascii="Palatino Linotype" w:eastAsia="Times New Roman" w:hAnsi="Palatino Linotype" w:cs="Arial"/>
          <w:i/>
          <w:color w:val="000000"/>
          <w:sz w:val="22"/>
          <w:szCs w:val="22"/>
          <w:lang w:val="es-ES"/>
        </w:rPr>
      </w:pPr>
      <w:r w:rsidRPr="008C70CF">
        <w:rPr>
          <w:rFonts w:ascii="Palatino Linotype" w:eastAsia="Times New Roman" w:hAnsi="Palatino Linotype" w:cs="Arial"/>
          <w:i/>
          <w:color w:val="000000"/>
          <w:sz w:val="22"/>
          <w:szCs w:val="22"/>
          <w:lang w:val="es-ES"/>
        </w:rPr>
        <w:t>“</w:t>
      </w:r>
      <w:r w:rsidRPr="008C70CF">
        <w:rPr>
          <w:rFonts w:ascii="Palatino Linotype" w:eastAsia="Times New Roman" w:hAnsi="Palatino Linotype" w:cs="Arial"/>
          <w:b/>
          <w:i/>
          <w:color w:val="000000"/>
          <w:sz w:val="22"/>
          <w:szCs w:val="22"/>
          <w:lang w:val="es-ES"/>
        </w:rPr>
        <w:t>Artículo 179.</w:t>
      </w:r>
      <w:r w:rsidRPr="008C70CF">
        <w:rPr>
          <w:rFonts w:ascii="Palatino Linotype" w:eastAsia="Times New Roman"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0B5035" w:rsidRPr="008C70CF" w:rsidRDefault="000B5035" w:rsidP="007D4BC0">
      <w:pPr>
        <w:spacing w:after="0" w:line="240" w:lineRule="auto"/>
        <w:ind w:left="851" w:right="901"/>
        <w:jc w:val="both"/>
        <w:rPr>
          <w:rFonts w:ascii="Palatino Linotype" w:eastAsia="Times New Roman" w:hAnsi="Palatino Linotype" w:cs="Arial"/>
          <w:i/>
          <w:color w:val="000000"/>
          <w:sz w:val="22"/>
          <w:szCs w:val="22"/>
          <w:lang w:val="es-ES"/>
        </w:rPr>
      </w:pPr>
      <w:r w:rsidRPr="008C70CF">
        <w:rPr>
          <w:rFonts w:ascii="Palatino Linotype" w:eastAsia="Times New Roman" w:hAnsi="Palatino Linotype" w:cs="Arial"/>
          <w:i/>
          <w:color w:val="000000"/>
          <w:sz w:val="22"/>
          <w:szCs w:val="22"/>
          <w:lang w:val="es-ES"/>
        </w:rPr>
        <w:t>…</w:t>
      </w:r>
    </w:p>
    <w:p w:rsidR="000B5035" w:rsidRPr="008C70CF" w:rsidRDefault="000B5035" w:rsidP="007D4BC0">
      <w:pPr>
        <w:spacing w:after="0" w:line="240" w:lineRule="auto"/>
        <w:ind w:left="851" w:right="901"/>
        <w:jc w:val="both"/>
        <w:rPr>
          <w:rFonts w:ascii="Palatino Linotype" w:eastAsia="Times New Roman" w:hAnsi="Palatino Linotype" w:cs="Arial"/>
          <w:i/>
          <w:color w:val="000000"/>
          <w:sz w:val="22"/>
          <w:szCs w:val="22"/>
          <w:lang w:val="es-ES"/>
        </w:rPr>
      </w:pPr>
      <w:r w:rsidRPr="008C70CF">
        <w:rPr>
          <w:rFonts w:ascii="Palatino Linotype" w:eastAsia="Times New Roman" w:hAnsi="Palatino Linotype" w:cs="Arial"/>
          <w:b/>
          <w:i/>
          <w:color w:val="000000"/>
          <w:sz w:val="22"/>
          <w:szCs w:val="22"/>
          <w:lang w:val="es-ES"/>
        </w:rPr>
        <w:t>VII. La falta de respuesta a una solicitud de acceso a la información</w:t>
      </w:r>
      <w:r w:rsidRPr="008C70CF">
        <w:rPr>
          <w:rFonts w:ascii="Palatino Linotype" w:eastAsia="Times New Roman" w:hAnsi="Palatino Linotype" w:cs="Arial"/>
          <w:i/>
          <w:color w:val="000000"/>
          <w:sz w:val="22"/>
          <w:szCs w:val="22"/>
          <w:lang w:val="es-ES"/>
        </w:rPr>
        <w:t>;</w:t>
      </w:r>
    </w:p>
    <w:p w:rsidR="000B5035" w:rsidRPr="008C70CF" w:rsidRDefault="000B5035" w:rsidP="007D4BC0">
      <w:pPr>
        <w:spacing w:after="0" w:line="240" w:lineRule="auto"/>
        <w:ind w:left="851" w:right="901"/>
        <w:jc w:val="both"/>
        <w:rPr>
          <w:rFonts w:ascii="Palatino Linotype" w:eastAsia="Times New Roman" w:hAnsi="Palatino Linotype" w:cs="Arial"/>
          <w:b/>
          <w:i/>
          <w:color w:val="000000"/>
          <w:sz w:val="22"/>
          <w:szCs w:val="22"/>
          <w:lang w:val="es-ES"/>
        </w:rPr>
      </w:pPr>
      <w:r w:rsidRPr="008C70CF">
        <w:rPr>
          <w:rFonts w:ascii="Palatino Linotype" w:eastAsia="Times New Roman" w:hAnsi="Palatino Linotype" w:cs="Arial"/>
          <w:b/>
          <w:i/>
          <w:color w:val="000000"/>
          <w:sz w:val="22"/>
          <w:szCs w:val="22"/>
          <w:lang w:val="es-ES"/>
        </w:rPr>
        <w:t>…</w:t>
      </w:r>
    </w:p>
    <w:p w:rsidR="000B5035" w:rsidRPr="008C70CF" w:rsidRDefault="000B5035" w:rsidP="007D4BC0">
      <w:pPr>
        <w:spacing w:after="0" w:line="240" w:lineRule="auto"/>
        <w:ind w:left="851" w:right="901"/>
        <w:jc w:val="both"/>
        <w:rPr>
          <w:rFonts w:ascii="Palatino Linotype" w:eastAsia="Times New Roman" w:hAnsi="Palatino Linotype" w:cs="Arial"/>
          <w:b/>
          <w:i/>
          <w:color w:val="000000"/>
          <w:sz w:val="22"/>
          <w:szCs w:val="22"/>
          <w:lang w:val="es-ES"/>
        </w:rPr>
      </w:pPr>
      <w:r w:rsidRPr="008C70CF">
        <w:rPr>
          <w:rFonts w:ascii="Palatino Linotype" w:eastAsia="Times New Roman" w:hAnsi="Palatino Linotype" w:cs="Arial"/>
          <w:b/>
          <w:i/>
          <w:color w:val="000000"/>
          <w:sz w:val="22"/>
          <w:szCs w:val="22"/>
          <w:lang w:val="es-ES"/>
        </w:rPr>
        <w:t>XI. La falta de trámite a una solicitud;</w:t>
      </w:r>
    </w:p>
    <w:p w:rsidR="000B5035" w:rsidRPr="008C70CF" w:rsidRDefault="000B5035" w:rsidP="007D4BC0">
      <w:pPr>
        <w:spacing w:after="0" w:line="240" w:lineRule="auto"/>
        <w:ind w:left="851" w:right="901"/>
        <w:jc w:val="both"/>
        <w:rPr>
          <w:rFonts w:ascii="Palatino Linotype" w:eastAsia="Times New Roman" w:hAnsi="Palatino Linotype" w:cs="Arial"/>
          <w:i/>
          <w:color w:val="000000"/>
          <w:sz w:val="22"/>
          <w:szCs w:val="22"/>
          <w:lang w:val="es-ES"/>
        </w:rPr>
      </w:pPr>
      <w:r w:rsidRPr="008C70CF">
        <w:rPr>
          <w:rFonts w:ascii="Palatino Linotype" w:eastAsia="Times New Roman" w:hAnsi="Palatino Linotype" w:cs="Arial"/>
          <w:i/>
          <w:color w:val="000000"/>
          <w:sz w:val="22"/>
          <w:szCs w:val="22"/>
          <w:lang w:val="es-ES"/>
        </w:rPr>
        <w:t>…”</w:t>
      </w:r>
    </w:p>
    <w:p w:rsidR="000B5035" w:rsidRPr="008C70CF" w:rsidRDefault="000B5035" w:rsidP="007D4BC0">
      <w:pPr>
        <w:spacing w:after="0" w:line="240" w:lineRule="auto"/>
        <w:ind w:left="851" w:right="901"/>
        <w:jc w:val="both"/>
        <w:rPr>
          <w:rFonts w:ascii="Palatino Linotype" w:eastAsia="Times New Roman" w:hAnsi="Palatino Linotype" w:cs="Arial"/>
          <w:i/>
          <w:color w:val="000000"/>
          <w:sz w:val="22"/>
          <w:szCs w:val="22"/>
          <w:lang w:val="es-ES"/>
        </w:rPr>
      </w:pPr>
      <w:r w:rsidRPr="008C70CF">
        <w:rPr>
          <w:rFonts w:ascii="Palatino Linotype" w:eastAsia="Times New Roman" w:hAnsi="Palatino Linotype" w:cs="Arial"/>
          <w:i/>
          <w:color w:val="000000"/>
          <w:sz w:val="22"/>
          <w:szCs w:val="22"/>
          <w:lang w:val="es-ES"/>
        </w:rPr>
        <w:t>(Énfasis añadido)</w:t>
      </w:r>
    </w:p>
    <w:p w:rsidR="000B5035" w:rsidRPr="008C70CF" w:rsidRDefault="000B5035" w:rsidP="007D4BC0">
      <w:pPr>
        <w:spacing w:after="0" w:line="240" w:lineRule="auto"/>
        <w:ind w:left="851" w:right="901"/>
        <w:jc w:val="both"/>
        <w:rPr>
          <w:rFonts w:ascii="Palatino Linotype" w:eastAsia="Times New Roman" w:hAnsi="Palatino Linotype" w:cs="Arial"/>
          <w:i/>
          <w:color w:val="000000"/>
          <w:sz w:val="24"/>
          <w:szCs w:val="22"/>
          <w:lang w:val="es-ES"/>
        </w:rPr>
      </w:pPr>
    </w:p>
    <w:p w:rsidR="000B5035" w:rsidRPr="008C70CF" w:rsidRDefault="000B5035" w:rsidP="007D4BC0">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r w:rsidRPr="008C70CF">
        <w:rPr>
          <w:rFonts w:ascii="Palatino Linotype" w:eastAsia="Times New Roman" w:hAnsi="Palatino Linotype" w:cs="Arial"/>
          <w:sz w:val="24"/>
          <w:szCs w:val="24"/>
          <w:lang w:val="es-ES"/>
        </w:rPr>
        <w:t>El precepto legal citado, establece como supuesto</w:t>
      </w:r>
      <w:r w:rsidR="005834D9" w:rsidRPr="008C70CF">
        <w:rPr>
          <w:rFonts w:ascii="Palatino Linotype" w:eastAsia="Times New Roman" w:hAnsi="Palatino Linotype" w:cs="Arial"/>
          <w:sz w:val="24"/>
          <w:szCs w:val="24"/>
          <w:lang w:val="es-ES"/>
        </w:rPr>
        <w:t>s</w:t>
      </w:r>
      <w:r w:rsidRPr="008C70CF">
        <w:rPr>
          <w:rFonts w:ascii="Palatino Linotype" w:eastAsia="Times New Roman" w:hAnsi="Palatino Linotype" w:cs="Arial"/>
          <w:sz w:val="24"/>
          <w:szCs w:val="24"/>
          <w:lang w:val="es-ES"/>
        </w:rPr>
        <w:t xml:space="preserve"> de procedencia del recurso de revisión, en aquellos casos en que no se dé tramite a una solicitud y por tanto respuesta a lo solicitado; por lo que, en el presente caso, </w:t>
      </w:r>
      <w:r w:rsidRPr="008C70CF">
        <w:rPr>
          <w:rFonts w:ascii="Palatino Linotype" w:eastAsia="Times New Roman" w:hAnsi="Palatino Linotype" w:cs="Arial"/>
          <w:b/>
          <w:sz w:val="24"/>
          <w:szCs w:val="24"/>
          <w:lang w:val="es-ES"/>
        </w:rPr>
        <w:t>EL SUJETO OBLIGADO</w:t>
      </w:r>
      <w:r w:rsidRPr="008C70CF">
        <w:rPr>
          <w:rFonts w:ascii="Palatino Linotype" w:eastAsia="Times New Roman" w:hAnsi="Palatino Linotype" w:cs="Arial"/>
          <w:sz w:val="24"/>
          <w:szCs w:val="24"/>
          <w:lang w:val="es-ES"/>
        </w:rPr>
        <w:t xml:space="preserve"> omitió turnar a las áreas competentes y dar respuesta a lo requerido por </w:t>
      </w:r>
      <w:r w:rsidRPr="008C70CF">
        <w:rPr>
          <w:rFonts w:ascii="Palatino Linotype" w:eastAsia="Times New Roman" w:hAnsi="Palatino Linotype" w:cs="Arial"/>
          <w:b/>
          <w:sz w:val="24"/>
          <w:szCs w:val="24"/>
          <w:lang w:val="es-ES"/>
        </w:rPr>
        <w:t xml:space="preserve">EL RECURRENTE </w:t>
      </w:r>
      <w:r w:rsidRPr="008C70CF">
        <w:rPr>
          <w:rFonts w:ascii="Palatino Linotype" w:eastAsia="Times New Roman" w:hAnsi="Palatino Linotype" w:cs="Arial"/>
          <w:sz w:val="24"/>
          <w:szCs w:val="24"/>
          <w:lang w:val="es-ES"/>
        </w:rPr>
        <w:t>en su solicitud de información pública.</w:t>
      </w:r>
    </w:p>
    <w:p w:rsidR="000B5035" w:rsidRPr="008C70CF" w:rsidRDefault="000B5035" w:rsidP="007D4BC0">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p>
    <w:p w:rsidR="00DF5C7F" w:rsidRPr="008C70CF" w:rsidRDefault="00DF5C7F" w:rsidP="007D4BC0">
      <w:pPr>
        <w:spacing w:after="0" w:line="360" w:lineRule="auto"/>
        <w:jc w:val="both"/>
        <w:rPr>
          <w:rFonts w:ascii="Palatino Linotype" w:hAnsi="Palatino Linotype"/>
          <w:sz w:val="24"/>
          <w:szCs w:val="24"/>
        </w:rPr>
      </w:pPr>
      <w:r w:rsidRPr="008C70CF">
        <w:rPr>
          <w:rFonts w:ascii="Palatino Linotype" w:hAnsi="Palatino Linotype"/>
          <w:sz w:val="24"/>
          <w:szCs w:val="24"/>
        </w:rPr>
        <w:t xml:space="preserve">Es así que, de acuerdo a los motivos de inconformidad hechos valer por </w:t>
      </w:r>
      <w:r w:rsidR="00300C56" w:rsidRPr="008C70CF">
        <w:rPr>
          <w:rFonts w:ascii="Palatino Linotype" w:hAnsi="Palatino Linotype"/>
          <w:b/>
          <w:sz w:val="24"/>
          <w:szCs w:val="24"/>
        </w:rPr>
        <w:t>EL</w:t>
      </w:r>
      <w:r w:rsidRPr="008C70CF">
        <w:rPr>
          <w:rFonts w:ascii="Palatino Linotype" w:hAnsi="Palatino Linotype"/>
          <w:b/>
          <w:sz w:val="24"/>
          <w:szCs w:val="24"/>
        </w:rPr>
        <w:t xml:space="preserve"> RECURRENTE</w:t>
      </w:r>
      <w:r w:rsidRPr="008C70CF">
        <w:rPr>
          <w:rFonts w:ascii="Palatino Linotype" w:hAnsi="Palatino Linotype"/>
          <w:sz w:val="24"/>
          <w:szCs w:val="24"/>
        </w:rPr>
        <w:t>, ante la falta tanto de respuesta a la solicitud, como del envío del Informe Justificado por parte del</w:t>
      </w:r>
      <w:r w:rsidRPr="008C70CF">
        <w:rPr>
          <w:rFonts w:ascii="Palatino Linotype" w:hAnsi="Palatino Linotype"/>
          <w:b/>
          <w:sz w:val="24"/>
          <w:szCs w:val="24"/>
        </w:rPr>
        <w:t xml:space="preserve"> SUJETO OBLIGADO</w:t>
      </w:r>
      <w:r w:rsidRPr="008C70CF">
        <w:rPr>
          <w:rFonts w:ascii="Palatino Linotype" w:hAnsi="Palatino Linotype"/>
          <w:sz w:val="24"/>
          <w:szCs w:val="24"/>
        </w:rPr>
        <w:t xml:space="preserve">, este Órgano Garante considera pertinente analizar si </w:t>
      </w:r>
      <w:r w:rsidRPr="008C70CF">
        <w:rPr>
          <w:rFonts w:ascii="Palatino Linotype" w:hAnsi="Palatino Linotype"/>
          <w:b/>
          <w:sz w:val="24"/>
          <w:szCs w:val="24"/>
        </w:rPr>
        <w:t>EL SUJETO OBLIGADO</w:t>
      </w:r>
      <w:r w:rsidRPr="008C70CF">
        <w:rPr>
          <w:rFonts w:ascii="Palatino Linotype" w:hAnsi="Palatino Linotype"/>
          <w:sz w:val="24"/>
          <w:szCs w:val="24"/>
        </w:rPr>
        <w:t xml:space="preserve"> es la autoridad competente para conocer de dicha solicitud</w:t>
      </w:r>
      <w:r w:rsidR="00E763F4" w:rsidRPr="008C70CF">
        <w:rPr>
          <w:rFonts w:ascii="Palatino Linotype" w:hAnsi="Palatino Linotype"/>
          <w:sz w:val="24"/>
          <w:szCs w:val="24"/>
        </w:rPr>
        <w:t>, en atención a los principios establecidos en el artículo 9 de la Ley de la materia</w:t>
      </w:r>
      <w:r w:rsidRPr="008C70CF">
        <w:rPr>
          <w:rFonts w:ascii="Palatino Linotype" w:hAnsi="Palatino Linotype"/>
          <w:sz w:val="24"/>
          <w:szCs w:val="24"/>
        </w:rPr>
        <w:t>; es decir, si se trata de información que deba generar, administrar o poseer por virtud del ámbito de sus atribuciones y si la misma se trata de información pública.</w:t>
      </w:r>
    </w:p>
    <w:p w:rsidR="00DF5C7F" w:rsidRPr="008C70CF" w:rsidRDefault="00DF5C7F" w:rsidP="007D4BC0">
      <w:pPr>
        <w:spacing w:after="0" w:line="360" w:lineRule="auto"/>
        <w:jc w:val="both"/>
        <w:rPr>
          <w:rFonts w:ascii="Palatino Linotype" w:hAnsi="Palatino Linotype"/>
          <w:sz w:val="24"/>
          <w:szCs w:val="24"/>
        </w:rPr>
      </w:pPr>
    </w:p>
    <w:p w:rsidR="00E763F4" w:rsidRPr="008C70CF" w:rsidRDefault="00E763F4" w:rsidP="00E763F4">
      <w:pPr>
        <w:spacing w:after="0" w:line="360" w:lineRule="auto"/>
        <w:jc w:val="both"/>
        <w:rPr>
          <w:rFonts w:ascii="Palatino Linotype" w:hAnsi="Palatino Linotype"/>
          <w:sz w:val="24"/>
          <w:szCs w:val="24"/>
        </w:rPr>
      </w:pPr>
      <w:r w:rsidRPr="008C70CF">
        <w:rPr>
          <w:rFonts w:ascii="Palatino Linotype" w:eastAsia="Arial Unicode MS" w:hAnsi="Palatino Linotype" w:cs="Arial"/>
          <w:color w:val="000000"/>
          <w:sz w:val="24"/>
          <w:szCs w:val="24"/>
        </w:rPr>
        <w:t xml:space="preserve">En ese contexto, </w:t>
      </w:r>
      <w:r w:rsidRPr="008C70CF">
        <w:rPr>
          <w:rFonts w:ascii="Palatino Linotype" w:hAnsi="Palatino Linotype"/>
          <w:sz w:val="24"/>
          <w:szCs w:val="24"/>
        </w:rPr>
        <w:t>es pertinente enfatizar lo que al derecho de acceso a la información pública, se refiere el artículo 6°, Apartado A de la Constitución Política de los Estados Unidos Mexicanos, que señala:</w:t>
      </w:r>
    </w:p>
    <w:p w:rsidR="00E763F4" w:rsidRPr="008C70CF" w:rsidRDefault="00E763F4" w:rsidP="00E763F4">
      <w:pPr>
        <w:spacing w:after="0" w:line="240" w:lineRule="auto"/>
        <w:jc w:val="both"/>
        <w:rPr>
          <w:rFonts w:ascii="Palatino Linotype" w:hAnsi="Palatino Linotype"/>
          <w:sz w:val="24"/>
          <w:szCs w:val="24"/>
        </w:rPr>
      </w:pPr>
    </w:p>
    <w:p w:rsidR="00E763F4" w:rsidRPr="008C70CF" w:rsidRDefault="00E763F4" w:rsidP="00E763F4">
      <w:pPr>
        <w:spacing w:after="0" w:line="240" w:lineRule="auto"/>
        <w:ind w:left="851" w:right="901"/>
        <w:jc w:val="both"/>
        <w:rPr>
          <w:rFonts w:ascii="Palatino Linotype" w:hAnsi="Palatino Linotype" w:cs="Arial"/>
          <w:i/>
          <w:sz w:val="22"/>
        </w:rPr>
      </w:pPr>
      <w:r w:rsidRPr="008C70CF">
        <w:rPr>
          <w:rFonts w:ascii="Palatino Linotype" w:hAnsi="Palatino Linotype" w:cs="Arial"/>
          <w:i/>
          <w:sz w:val="22"/>
        </w:rPr>
        <w:t>“</w:t>
      </w:r>
      <w:r w:rsidRPr="008C70CF">
        <w:rPr>
          <w:rFonts w:ascii="Palatino Linotype" w:hAnsi="Palatino Linotype" w:cs="Arial"/>
          <w:b/>
          <w:i/>
          <w:sz w:val="22"/>
        </w:rPr>
        <w:t>Artículo 6o.</w:t>
      </w:r>
      <w:r w:rsidRPr="008C70CF">
        <w:rPr>
          <w:rFonts w:ascii="Palatino Linotype" w:hAnsi="Palatino Linotype" w:cs="Arial"/>
          <w:i/>
          <w:sz w:val="22"/>
        </w:rPr>
        <w:t xml:space="preserve">  . . .</w:t>
      </w:r>
    </w:p>
    <w:p w:rsidR="00E763F4" w:rsidRPr="008C70CF" w:rsidRDefault="00E763F4" w:rsidP="00E763F4">
      <w:pPr>
        <w:spacing w:after="0" w:line="240" w:lineRule="auto"/>
        <w:ind w:left="851" w:right="901"/>
        <w:jc w:val="both"/>
        <w:rPr>
          <w:rFonts w:ascii="Palatino Linotype" w:hAnsi="Palatino Linotype" w:cs="Arial"/>
          <w:i/>
          <w:color w:val="000000"/>
          <w:sz w:val="22"/>
          <w:lang w:eastAsia="es-MX"/>
        </w:rPr>
      </w:pPr>
      <w:r w:rsidRPr="008C70CF">
        <w:rPr>
          <w:rFonts w:ascii="Palatino Linotype" w:hAnsi="Palatino Linotype" w:cs="Arial"/>
          <w:b/>
          <w:bCs/>
          <w:i/>
          <w:color w:val="000000"/>
          <w:sz w:val="22"/>
          <w:lang w:eastAsia="es-MX"/>
        </w:rPr>
        <w:t>A.</w:t>
      </w:r>
      <w:r w:rsidRPr="008C70CF">
        <w:rPr>
          <w:rFonts w:ascii="Palatino Linotype" w:hAnsi="Palatino Linotype" w:cs="Arial"/>
          <w:i/>
          <w:color w:val="000000"/>
          <w:sz w:val="22"/>
          <w:lang w:eastAsia="es-MX"/>
        </w:rPr>
        <w:t xml:space="preserve"> Para el ejercicio del </w:t>
      </w:r>
      <w:r w:rsidRPr="008C70CF">
        <w:rPr>
          <w:rFonts w:ascii="Palatino Linotype" w:hAnsi="Palatino Linotype" w:cs="Arial"/>
          <w:bCs/>
          <w:i/>
          <w:color w:val="000000"/>
          <w:sz w:val="22"/>
          <w:szCs w:val="22"/>
        </w:rPr>
        <w:t>derecho</w:t>
      </w:r>
      <w:r w:rsidRPr="008C70CF">
        <w:rPr>
          <w:rFonts w:ascii="Palatino Linotype" w:hAnsi="Palatino Linotype" w:cs="Arial"/>
          <w:i/>
          <w:color w:val="000000"/>
          <w:sz w:val="22"/>
          <w:lang w:eastAsia="es-MX"/>
        </w:rPr>
        <w:t xml:space="preserve"> de acceso a la información, la Federación y las entidades federativas, en el ámbito de sus respectivas competencias, se regirán por los siguientes principios y bases:</w:t>
      </w:r>
    </w:p>
    <w:p w:rsidR="00E763F4" w:rsidRPr="008C70CF" w:rsidRDefault="00E763F4" w:rsidP="00E763F4">
      <w:pPr>
        <w:spacing w:after="0" w:line="240" w:lineRule="auto"/>
        <w:ind w:left="851" w:right="901"/>
        <w:jc w:val="both"/>
        <w:rPr>
          <w:rFonts w:ascii="Palatino Linotype" w:hAnsi="Palatino Linotype" w:cs="Arial"/>
          <w:i/>
          <w:sz w:val="22"/>
        </w:rPr>
      </w:pPr>
      <w:r w:rsidRPr="008C70CF">
        <w:rPr>
          <w:rFonts w:ascii="Palatino Linotype" w:hAnsi="Palatino Linotype" w:cs="Arial"/>
          <w:b/>
          <w:bCs/>
          <w:i/>
          <w:color w:val="000000"/>
          <w:sz w:val="22"/>
          <w:lang w:eastAsia="es-MX"/>
        </w:rPr>
        <w:t xml:space="preserve">I. </w:t>
      </w:r>
      <w:r w:rsidRPr="008C70CF">
        <w:rPr>
          <w:rFonts w:ascii="Palatino Linotype" w:hAnsi="Palatino Linotype" w:cs="Arial"/>
          <w:i/>
          <w:color w:val="000000"/>
          <w:sz w:val="22"/>
          <w:lang w:eastAsia="es-MX"/>
        </w:rPr>
        <w:t xml:space="preserve">Toda la información en posesión de cualquier autoridad, entidad, órgano y organismo de los Poderes Ejecutivo, </w:t>
      </w:r>
      <w:r w:rsidRPr="008C70CF">
        <w:rPr>
          <w:rFonts w:ascii="Palatino Linotype" w:hAnsi="Palatino Linotype" w:cs="Arial"/>
          <w:i/>
          <w:sz w:val="22"/>
        </w:rPr>
        <w:t>Legislativo</w:t>
      </w:r>
      <w:r w:rsidRPr="008C70CF">
        <w:rPr>
          <w:rFonts w:ascii="Palatino Linotype" w:hAnsi="Palatino Linotype" w:cs="Arial"/>
          <w:i/>
          <w:color w:val="000000"/>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8C70CF">
        <w:rPr>
          <w:rFonts w:ascii="Palatino Linotype" w:hAnsi="Palatino Linotype" w:cs="Arial"/>
          <w:i/>
          <w:sz w:val="22"/>
        </w:rPr>
        <w:t xml:space="preserve"> </w:t>
      </w:r>
      <w:r w:rsidRPr="008C70CF">
        <w:rPr>
          <w:rFonts w:ascii="Palatino Linotype" w:hAnsi="Palatino Linotype" w:cs="Arial"/>
          <w:i/>
          <w:color w:val="000000"/>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E763F4" w:rsidRPr="008C70CF" w:rsidRDefault="00E763F4" w:rsidP="00E763F4">
      <w:pPr>
        <w:spacing w:after="0" w:line="240" w:lineRule="auto"/>
        <w:ind w:left="851" w:right="901"/>
        <w:jc w:val="both"/>
        <w:rPr>
          <w:rFonts w:ascii="Palatino Linotype" w:hAnsi="Palatino Linotype" w:cs="Arial"/>
          <w:i/>
          <w:color w:val="000000"/>
          <w:sz w:val="22"/>
          <w:lang w:eastAsia="es-MX"/>
        </w:rPr>
      </w:pPr>
      <w:r w:rsidRPr="008C70CF">
        <w:rPr>
          <w:rFonts w:ascii="Palatino Linotype" w:hAnsi="Palatino Linotype" w:cs="Arial"/>
          <w:b/>
          <w:bCs/>
          <w:i/>
          <w:color w:val="000000"/>
          <w:sz w:val="22"/>
          <w:lang w:eastAsia="es-MX"/>
        </w:rPr>
        <w:t xml:space="preserve">II. </w:t>
      </w:r>
      <w:r w:rsidRPr="008C70CF">
        <w:rPr>
          <w:rFonts w:ascii="Palatino Linotype" w:hAnsi="Palatino Linotype" w:cs="Arial"/>
          <w:i/>
          <w:color w:val="000000"/>
          <w:sz w:val="22"/>
          <w:lang w:eastAsia="es-MX"/>
        </w:rPr>
        <w:t xml:space="preserve">La información que se refiere a la vida privada y los datos personales será protegida en los términos y con las excepciones que fijen las leyes. </w:t>
      </w:r>
    </w:p>
    <w:p w:rsidR="00E763F4" w:rsidRPr="008C70CF" w:rsidRDefault="00E763F4" w:rsidP="00E763F4">
      <w:pPr>
        <w:spacing w:after="0" w:line="240" w:lineRule="auto"/>
        <w:ind w:left="851" w:right="901"/>
        <w:jc w:val="both"/>
        <w:rPr>
          <w:rFonts w:ascii="Palatino Linotype" w:hAnsi="Palatino Linotype" w:cs="Arial"/>
          <w:i/>
          <w:color w:val="000000"/>
          <w:sz w:val="22"/>
          <w:lang w:eastAsia="es-MX"/>
        </w:rPr>
      </w:pPr>
      <w:r w:rsidRPr="008C70CF">
        <w:rPr>
          <w:rFonts w:ascii="Palatino Linotype" w:hAnsi="Palatino Linotype" w:cs="Arial"/>
          <w:b/>
          <w:bCs/>
          <w:i/>
          <w:color w:val="000000"/>
          <w:sz w:val="22"/>
          <w:lang w:eastAsia="es-MX"/>
        </w:rPr>
        <w:t xml:space="preserve">III. </w:t>
      </w:r>
      <w:r w:rsidRPr="008C70CF">
        <w:rPr>
          <w:rFonts w:ascii="Palatino Linotype" w:hAnsi="Palatino Linotype" w:cs="Arial"/>
          <w:i/>
          <w:color w:val="000000"/>
          <w:sz w:val="22"/>
          <w:lang w:eastAsia="es-MX"/>
        </w:rPr>
        <w:t xml:space="preserve">Toda persona, sin necesidad de </w:t>
      </w:r>
      <w:r w:rsidRPr="008C70CF">
        <w:rPr>
          <w:rFonts w:ascii="Palatino Linotype" w:hAnsi="Palatino Linotype" w:cs="Arial"/>
          <w:i/>
          <w:sz w:val="22"/>
        </w:rPr>
        <w:t>acreditar</w:t>
      </w:r>
      <w:r w:rsidRPr="008C70CF">
        <w:rPr>
          <w:rFonts w:ascii="Palatino Linotype" w:hAnsi="Palatino Linotype" w:cs="Arial"/>
          <w:i/>
          <w:color w:val="000000"/>
          <w:sz w:val="22"/>
          <w:lang w:eastAsia="es-MX"/>
        </w:rPr>
        <w:t xml:space="preserve"> interés alguno o justificar su utilización, tendrá acceso gratuito a la información pública, a sus datos personales o a la rectificación de éstos. </w:t>
      </w:r>
    </w:p>
    <w:p w:rsidR="00E763F4" w:rsidRPr="008C70CF" w:rsidRDefault="00E763F4" w:rsidP="00E763F4">
      <w:pPr>
        <w:spacing w:after="0" w:line="240" w:lineRule="auto"/>
        <w:ind w:left="851" w:right="901"/>
        <w:jc w:val="both"/>
        <w:rPr>
          <w:rFonts w:ascii="Palatino Linotype" w:hAnsi="Palatino Linotype" w:cs="Arial"/>
          <w:i/>
          <w:color w:val="000000"/>
          <w:sz w:val="22"/>
          <w:lang w:eastAsia="es-MX"/>
        </w:rPr>
      </w:pPr>
      <w:r w:rsidRPr="008C70CF">
        <w:rPr>
          <w:rFonts w:ascii="Palatino Linotype" w:hAnsi="Palatino Linotype" w:cs="Arial"/>
          <w:b/>
          <w:bCs/>
          <w:i/>
          <w:color w:val="000000"/>
          <w:sz w:val="22"/>
          <w:lang w:eastAsia="es-MX"/>
        </w:rPr>
        <w:t xml:space="preserve">IV. </w:t>
      </w:r>
      <w:r w:rsidRPr="008C70CF">
        <w:rPr>
          <w:rFonts w:ascii="Palatino Linotype" w:hAnsi="Palatino Linotype" w:cs="Arial"/>
          <w:i/>
          <w:color w:val="000000"/>
          <w:sz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E763F4" w:rsidRPr="008C70CF" w:rsidRDefault="00E763F4" w:rsidP="00E763F4">
      <w:pPr>
        <w:spacing w:after="0" w:line="240" w:lineRule="auto"/>
        <w:ind w:left="851" w:right="901"/>
        <w:jc w:val="both"/>
        <w:rPr>
          <w:rFonts w:ascii="Palatino Linotype" w:hAnsi="Palatino Linotype" w:cs="Arial"/>
          <w:i/>
          <w:color w:val="000000"/>
          <w:sz w:val="22"/>
          <w:lang w:eastAsia="es-MX"/>
        </w:rPr>
      </w:pPr>
      <w:r w:rsidRPr="008C70CF">
        <w:rPr>
          <w:rFonts w:ascii="Palatino Linotype" w:hAnsi="Palatino Linotype" w:cs="Arial"/>
          <w:b/>
          <w:bCs/>
          <w:i/>
          <w:color w:val="000000"/>
          <w:sz w:val="22"/>
          <w:lang w:eastAsia="es-MX"/>
        </w:rPr>
        <w:t xml:space="preserve">V. </w:t>
      </w:r>
      <w:r w:rsidRPr="008C70CF">
        <w:rPr>
          <w:rFonts w:ascii="Palatino Linotype" w:hAnsi="Palatino Linotype" w:cs="Arial"/>
          <w:i/>
          <w:color w:val="000000"/>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E763F4" w:rsidRPr="008C70CF" w:rsidRDefault="00E763F4" w:rsidP="00E763F4">
      <w:pPr>
        <w:spacing w:after="0" w:line="240" w:lineRule="auto"/>
        <w:ind w:left="851" w:right="901"/>
        <w:jc w:val="both"/>
        <w:rPr>
          <w:rFonts w:ascii="Palatino Linotype" w:hAnsi="Palatino Linotype" w:cs="Arial"/>
          <w:i/>
          <w:color w:val="000000"/>
          <w:sz w:val="22"/>
          <w:lang w:eastAsia="es-MX"/>
        </w:rPr>
      </w:pPr>
      <w:r w:rsidRPr="008C70CF">
        <w:rPr>
          <w:rFonts w:ascii="Palatino Linotype" w:hAnsi="Palatino Linotype" w:cs="Arial"/>
          <w:b/>
          <w:bCs/>
          <w:i/>
          <w:color w:val="000000"/>
          <w:sz w:val="22"/>
          <w:lang w:eastAsia="es-MX"/>
        </w:rPr>
        <w:t xml:space="preserve">VI. </w:t>
      </w:r>
      <w:r w:rsidRPr="008C70CF">
        <w:rPr>
          <w:rFonts w:ascii="Palatino Linotype" w:hAnsi="Palatino Linotype" w:cs="Arial"/>
          <w:i/>
          <w:color w:val="000000"/>
          <w:sz w:val="22"/>
          <w:lang w:eastAsia="es-MX"/>
        </w:rPr>
        <w:t xml:space="preserve">Las leyes determinarán la manera en que los sujetos obligados deberán hacer pública la información relativa a los recursos públicos que entreguen a personas físicas o morales. </w:t>
      </w:r>
    </w:p>
    <w:p w:rsidR="005834D9" w:rsidRPr="008C70CF" w:rsidRDefault="00E763F4" w:rsidP="00E763F4">
      <w:pPr>
        <w:spacing w:after="0" w:line="240" w:lineRule="auto"/>
        <w:ind w:left="851" w:right="901"/>
        <w:jc w:val="both"/>
        <w:rPr>
          <w:rFonts w:ascii="Palatino Linotype" w:hAnsi="Palatino Linotype" w:cs="Arial"/>
          <w:i/>
          <w:sz w:val="22"/>
        </w:rPr>
      </w:pPr>
      <w:r w:rsidRPr="008C70CF">
        <w:rPr>
          <w:rFonts w:ascii="Palatino Linotype" w:hAnsi="Palatino Linotype" w:cs="Arial"/>
          <w:b/>
          <w:bCs/>
          <w:i/>
          <w:color w:val="000000"/>
          <w:sz w:val="22"/>
          <w:lang w:eastAsia="es-MX"/>
        </w:rPr>
        <w:lastRenderedPageBreak/>
        <w:t xml:space="preserve">VII. </w:t>
      </w:r>
      <w:r w:rsidRPr="008C70CF">
        <w:rPr>
          <w:rFonts w:ascii="Palatino Linotype" w:hAnsi="Palatino Linotype" w:cs="Arial"/>
          <w:i/>
          <w:color w:val="000000"/>
          <w:sz w:val="22"/>
          <w:lang w:eastAsia="es-MX"/>
        </w:rPr>
        <w:t>La inobservancia a las disposiciones en materia de acceso a la información pública será sancionada en los términos que dispongan las leyes.</w:t>
      </w:r>
      <w:r w:rsidRPr="008C70CF">
        <w:rPr>
          <w:rFonts w:ascii="Palatino Linotype" w:hAnsi="Palatino Linotype" w:cs="Arial"/>
          <w:i/>
          <w:sz w:val="22"/>
        </w:rPr>
        <w:t xml:space="preserve">” </w:t>
      </w:r>
    </w:p>
    <w:p w:rsidR="00E763F4" w:rsidRPr="008C70CF" w:rsidRDefault="00E763F4" w:rsidP="00E763F4">
      <w:pPr>
        <w:spacing w:after="0" w:line="240" w:lineRule="auto"/>
        <w:ind w:left="851" w:right="901"/>
        <w:jc w:val="both"/>
        <w:rPr>
          <w:rFonts w:ascii="Palatino Linotype" w:hAnsi="Palatino Linotype"/>
          <w:sz w:val="22"/>
        </w:rPr>
      </w:pPr>
      <w:r w:rsidRPr="008C70CF">
        <w:rPr>
          <w:rFonts w:ascii="Palatino Linotype" w:hAnsi="Palatino Linotype"/>
          <w:sz w:val="22"/>
        </w:rPr>
        <w:t>(Énfasis añadido)</w:t>
      </w:r>
    </w:p>
    <w:p w:rsidR="00E763F4" w:rsidRPr="008C70CF" w:rsidRDefault="00E763F4" w:rsidP="00E763F4">
      <w:pPr>
        <w:spacing w:after="0" w:line="240" w:lineRule="auto"/>
        <w:ind w:left="851" w:right="901"/>
        <w:jc w:val="both"/>
        <w:rPr>
          <w:rFonts w:ascii="Palatino Linotype" w:hAnsi="Palatino Linotype" w:cs="Arial"/>
          <w:i/>
          <w:color w:val="000000"/>
          <w:lang w:eastAsia="es-MX"/>
        </w:rPr>
      </w:pPr>
    </w:p>
    <w:p w:rsidR="00E763F4" w:rsidRPr="008C70CF" w:rsidRDefault="00E763F4" w:rsidP="00E763F4">
      <w:pPr>
        <w:spacing w:after="0" w:line="360" w:lineRule="auto"/>
        <w:jc w:val="both"/>
        <w:rPr>
          <w:rFonts w:ascii="Palatino Linotype" w:hAnsi="Palatino Linotype"/>
          <w:sz w:val="24"/>
          <w:szCs w:val="24"/>
        </w:rPr>
      </w:pPr>
      <w:r w:rsidRPr="008C70CF">
        <w:rPr>
          <w:rFonts w:ascii="Palatino Linotype" w:hAnsi="Palatino Linotype"/>
          <w:sz w:val="24"/>
          <w:szCs w:val="24"/>
        </w:rPr>
        <w:t>Por su parte, la Constitución Política del Estado Libre y Soberano de México, en su artículo 5°, párrafos vigésimo, vigésimo primero y vigésimo segundo fracción I, dispone lo siguiente:</w:t>
      </w:r>
    </w:p>
    <w:p w:rsidR="00E763F4" w:rsidRPr="008C70CF" w:rsidRDefault="00E763F4" w:rsidP="00E763F4">
      <w:pPr>
        <w:spacing w:after="0" w:line="240" w:lineRule="auto"/>
        <w:jc w:val="both"/>
        <w:rPr>
          <w:rFonts w:ascii="Palatino Linotype" w:hAnsi="Palatino Linotype"/>
          <w:sz w:val="24"/>
          <w:szCs w:val="24"/>
        </w:rPr>
      </w:pPr>
    </w:p>
    <w:p w:rsidR="00E763F4" w:rsidRPr="008C70CF" w:rsidRDefault="00E763F4" w:rsidP="00E763F4">
      <w:pPr>
        <w:spacing w:after="0" w:line="240" w:lineRule="auto"/>
        <w:ind w:left="851" w:right="901"/>
        <w:jc w:val="both"/>
        <w:rPr>
          <w:rFonts w:ascii="Palatino Linotype" w:hAnsi="Palatino Linotype" w:cs="Arial"/>
          <w:b/>
          <w:i/>
          <w:sz w:val="22"/>
        </w:rPr>
      </w:pPr>
      <w:r w:rsidRPr="008C70CF">
        <w:rPr>
          <w:rFonts w:ascii="Palatino Linotype" w:hAnsi="Palatino Linotype" w:cs="Arial"/>
          <w:i/>
          <w:sz w:val="22"/>
        </w:rPr>
        <w:t>“</w:t>
      </w:r>
      <w:r w:rsidRPr="008C70CF">
        <w:rPr>
          <w:rFonts w:ascii="Palatino Linotype" w:hAnsi="Palatino Linotype" w:cs="Arial"/>
          <w:b/>
          <w:i/>
          <w:sz w:val="22"/>
        </w:rPr>
        <w:t xml:space="preserve">Artículo 5.  … </w:t>
      </w:r>
    </w:p>
    <w:p w:rsidR="00E763F4" w:rsidRPr="008C70CF" w:rsidRDefault="00E763F4" w:rsidP="00E763F4">
      <w:pPr>
        <w:spacing w:after="0" w:line="240" w:lineRule="auto"/>
        <w:ind w:left="851" w:right="901"/>
        <w:jc w:val="both"/>
        <w:rPr>
          <w:rFonts w:ascii="Palatino Linotype" w:hAnsi="Palatino Linotype" w:cs="Arial"/>
          <w:i/>
          <w:sz w:val="22"/>
        </w:rPr>
      </w:pPr>
      <w:r w:rsidRPr="008C70CF">
        <w:rPr>
          <w:rFonts w:ascii="Palatino Linotype" w:hAnsi="Palatino Linotype" w:cs="Arial"/>
          <w:i/>
          <w:sz w:val="22"/>
        </w:rPr>
        <w:t>. . .</w:t>
      </w:r>
    </w:p>
    <w:p w:rsidR="00E763F4" w:rsidRPr="008C70CF" w:rsidRDefault="00E763F4" w:rsidP="00E763F4">
      <w:pPr>
        <w:spacing w:after="0" w:line="240" w:lineRule="auto"/>
        <w:ind w:left="851" w:right="901"/>
        <w:jc w:val="both"/>
        <w:rPr>
          <w:rFonts w:ascii="Palatino Linotype" w:hAnsi="Palatino Linotype" w:cs="Arial"/>
          <w:i/>
          <w:sz w:val="22"/>
        </w:rPr>
      </w:pPr>
      <w:r w:rsidRPr="008C70CF">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E763F4" w:rsidRPr="008C70CF" w:rsidRDefault="00E763F4" w:rsidP="00E763F4">
      <w:pPr>
        <w:spacing w:after="0" w:line="240" w:lineRule="auto"/>
        <w:ind w:left="851" w:right="901"/>
        <w:jc w:val="both"/>
        <w:rPr>
          <w:rFonts w:ascii="Palatino Linotype" w:hAnsi="Palatino Linotype" w:cs="Arial"/>
          <w:i/>
          <w:sz w:val="22"/>
        </w:rPr>
      </w:pPr>
      <w:r w:rsidRPr="008C70CF">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763F4" w:rsidRPr="008C70CF" w:rsidRDefault="00E763F4" w:rsidP="00E763F4">
      <w:pPr>
        <w:spacing w:after="0" w:line="240" w:lineRule="auto"/>
        <w:ind w:left="851" w:right="901"/>
        <w:jc w:val="both"/>
        <w:rPr>
          <w:rFonts w:ascii="Palatino Linotype" w:hAnsi="Palatino Linotype" w:cs="Arial"/>
          <w:i/>
          <w:sz w:val="22"/>
        </w:rPr>
      </w:pPr>
      <w:r w:rsidRPr="008C70CF">
        <w:rPr>
          <w:rFonts w:ascii="Palatino Linotype" w:hAnsi="Palatino Linotype" w:cs="Arial"/>
          <w:i/>
          <w:sz w:val="22"/>
        </w:rPr>
        <w:t>Este derecho se regirá por los principios y bases siguientes:</w:t>
      </w:r>
    </w:p>
    <w:p w:rsidR="00E763F4" w:rsidRPr="008C70CF" w:rsidRDefault="00E763F4" w:rsidP="00E763F4">
      <w:pPr>
        <w:spacing w:after="0" w:line="240" w:lineRule="auto"/>
        <w:ind w:left="851" w:right="901"/>
        <w:jc w:val="both"/>
        <w:rPr>
          <w:rFonts w:ascii="Palatino Linotype" w:hAnsi="Palatino Linotype"/>
          <w:sz w:val="22"/>
        </w:rPr>
      </w:pPr>
      <w:r w:rsidRPr="008C70CF">
        <w:rPr>
          <w:rFonts w:ascii="Palatino Linotype" w:hAnsi="Palatino Linotype" w:cs="Arial"/>
          <w:i/>
          <w:sz w:val="22"/>
        </w:rPr>
        <w:t xml:space="preserve">I. </w:t>
      </w:r>
      <w:r w:rsidRPr="008C70CF">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8C70CF">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8C70CF">
        <w:rPr>
          <w:rFonts w:ascii="Palatino Linotype" w:hAnsi="Palatino Linotype"/>
          <w:sz w:val="22"/>
        </w:rPr>
        <w:t xml:space="preserve"> </w:t>
      </w:r>
    </w:p>
    <w:p w:rsidR="005834D9" w:rsidRPr="008C70CF" w:rsidRDefault="005834D9" w:rsidP="00E763F4">
      <w:pPr>
        <w:spacing w:after="0" w:line="240" w:lineRule="auto"/>
        <w:ind w:left="851" w:right="901"/>
        <w:jc w:val="both"/>
        <w:rPr>
          <w:rFonts w:ascii="Palatino Linotype" w:hAnsi="Palatino Linotype"/>
          <w:sz w:val="22"/>
        </w:rPr>
      </w:pPr>
      <w:r w:rsidRPr="008C70CF">
        <w:rPr>
          <w:rFonts w:ascii="Palatino Linotype" w:hAnsi="Palatino Linotype"/>
          <w:sz w:val="22"/>
        </w:rPr>
        <w:t>(Énfasis añadido)</w:t>
      </w:r>
    </w:p>
    <w:p w:rsidR="00E763F4" w:rsidRPr="008C70CF" w:rsidRDefault="00E763F4" w:rsidP="00E763F4">
      <w:pPr>
        <w:spacing w:after="0" w:line="240" w:lineRule="auto"/>
        <w:ind w:left="851" w:right="901"/>
        <w:jc w:val="both"/>
        <w:rPr>
          <w:rFonts w:ascii="Palatino Linotype" w:hAnsi="Palatino Linotype" w:cs="Arial"/>
          <w:i/>
        </w:rPr>
      </w:pPr>
    </w:p>
    <w:p w:rsidR="00E763F4" w:rsidRPr="008C70CF" w:rsidRDefault="00E763F4" w:rsidP="00E763F4">
      <w:pPr>
        <w:spacing w:after="0" w:line="360" w:lineRule="auto"/>
        <w:jc w:val="both"/>
        <w:rPr>
          <w:rFonts w:ascii="Palatino Linotype" w:hAnsi="Palatino Linotype"/>
          <w:sz w:val="24"/>
          <w:szCs w:val="24"/>
        </w:rPr>
      </w:pPr>
      <w:r w:rsidRPr="008C70CF">
        <w:rPr>
          <w:rFonts w:ascii="Palatino Linotype" w:hAnsi="Palatino Linotype"/>
          <w:sz w:val="24"/>
          <w:szCs w:val="24"/>
        </w:rPr>
        <w:t>Asimismo, se tiene que la Ley de Transparencia y Acceso a la Información Pública del Estado de México y Municipios, prevé en su artículo 23, lo siguiente:</w:t>
      </w:r>
    </w:p>
    <w:p w:rsidR="00E763F4" w:rsidRPr="008C70CF" w:rsidRDefault="00E763F4" w:rsidP="00E763F4">
      <w:pPr>
        <w:spacing w:after="0" w:line="240" w:lineRule="auto"/>
        <w:jc w:val="both"/>
        <w:rPr>
          <w:rFonts w:ascii="Palatino Linotype" w:hAnsi="Palatino Linotype"/>
        </w:rPr>
      </w:pPr>
    </w:p>
    <w:p w:rsidR="00E763F4" w:rsidRPr="008C70CF" w:rsidRDefault="00E763F4" w:rsidP="00E763F4">
      <w:pPr>
        <w:spacing w:after="0" w:line="240" w:lineRule="auto"/>
        <w:ind w:left="851" w:right="901"/>
        <w:jc w:val="both"/>
        <w:rPr>
          <w:rFonts w:ascii="Palatino Linotype" w:hAnsi="Palatino Linotype" w:cs="Arial"/>
          <w:i/>
          <w:sz w:val="22"/>
        </w:rPr>
      </w:pPr>
      <w:r w:rsidRPr="008C70CF">
        <w:rPr>
          <w:rFonts w:ascii="Palatino Linotype" w:hAnsi="Palatino Linotype" w:cs="Arial"/>
          <w:i/>
          <w:sz w:val="22"/>
        </w:rPr>
        <w:lastRenderedPageBreak/>
        <w:t>“</w:t>
      </w:r>
      <w:r w:rsidRPr="008C70CF">
        <w:rPr>
          <w:rFonts w:ascii="Palatino Linotype" w:hAnsi="Palatino Linotype" w:cs="Arial"/>
          <w:b/>
          <w:i/>
          <w:sz w:val="22"/>
        </w:rPr>
        <w:t>Artículo 23.</w:t>
      </w:r>
      <w:r w:rsidRPr="008C70CF">
        <w:rPr>
          <w:rFonts w:ascii="Palatino Linotype" w:hAnsi="Palatino Linotype" w:cs="Arial"/>
          <w:i/>
          <w:sz w:val="22"/>
        </w:rPr>
        <w:t xml:space="preserve"> Son sujetos obligados a transparentar y permitir el acceso a su información y proteger los datos personales que obren en su poder:</w:t>
      </w:r>
    </w:p>
    <w:p w:rsidR="00E763F4" w:rsidRPr="008C70CF" w:rsidRDefault="00E763F4" w:rsidP="00E763F4">
      <w:pPr>
        <w:spacing w:after="0" w:line="240" w:lineRule="auto"/>
        <w:ind w:left="851" w:right="901"/>
        <w:jc w:val="both"/>
        <w:rPr>
          <w:rFonts w:ascii="Palatino Linotype" w:hAnsi="Palatino Linotype" w:cs="Arial"/>
          <w:i/>
          <w:sz w:val="22"/>
        </w:rPr>
      </w:pPr>
      <w:r w:rsidRPr="008C70CF">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E763F4" w:rsidRPr="008C70CF" w:rsidRDefault="00E763F4" w:rsidP="00E763F4">
      <w:pPr>
        <w:spacing w:after="0" w:line="240" w:lineRule="auto"/>
        <w:ind w:left="851" w:right="901"/>
        <w:jc w:val="both"/>
        <w:rPr>
          <w:rFonts w:ascii="Palatino Linotype" w:hAnsi="Palatino Linotype" w:cs="Arial"/>
          <w:i/>
          <w:sz w:val="22"/>
        </w:rPr>
      </w:pPr>
      <w:r w:rsidRPr="008C70CF">
        <w:rPr>
          <w:rFonts w:ascii="Palatino Linotype" w:hAnsi="Palatino Linotype" w:cs="Arial"/>
          <w:i/>
          <w:sz w:val="22"/>
        </w:rPr>
        <w:t>II. El Poder Legislativo del Estado, los organismos, órganos y entidades de la Legislatura y sus dependencias;</w:t>
      </w:r>
    </w:p>
    <w:p w:rsidR="00E763F4" w:rsidRPr="008C70CF" w:rsidRDefault="00E763F4" w:rsidP="00E763F4">
      <w:pPr>
        <w:spacing w:after="0" w:line="240" w:lineRule="auto"/>
        <w:ind w:left="851" w:right="901"/>
        <w:jc w:val="both"/>
        <w:rPr>
          <w:rFonts w:ascii="Palatino Linotype" w:hAnsi="Palatino Linotype" w:cs="Arial"/>
          <w:i/>
          <w:sz w:val="22"/>
        </w:rPr>
      </w:pPr>
      <w:r w:rsidRPr="008C70CF">
        <w:rPr>
          <w:rFonts w:ascii="Palatino Linotype" w:hAnsi="Palatino Linotype" w:cs="Arial"/>
          <w:i/>
          <w:sz w:val="22"/>
        </w:rPr>
        <w:t>III. El Poder Judicial, sus organismos, órganos y entidades, así como el Consejo de la Judicatura del Estado;</w:t>
      </w:r>
    </w:p>
    <w:p w:rsidR="00E763F4" w:rsidRPr="008C70CF" w:rsidRDefault="00E763F4" w:rsidP="00E763F4">
      <w:pPr>
        <w:spacing w:after="0" w:line="240" w:lineRule="auto"/>
        <w:ind w:left="851" w:right="901"/>
        <w:jc w:val="both"/>
        <w:rPr>
          <w:rFonts w:ascii="Palatino Linotype" w:hAnsi="Palatino Linotype" w:cs="Arial"/>
          <w:b/>
          <w:i/>
          <w:sz w:val="22"/>
        </w:rPr>
      </w:pPr>
      <w:r w:rsidRPr="008C70CF">
        <w:rPr>
          <w:rFonts w:ascii="Palatino Linotype" w:hAnsi="Palatino Linotype" w:cs="Arial"/>
          <w:b/>
          <w:i/>
          <w:sz w:val="22"/>
        </w:rPr>
        <w:t>IV. Los ayuntamientos y las dependencias, organismos, órganos y entidades de la administración municipal;</w:t>
      </w:r>
    </w:p>
    <w:p w:rsidR="00E763F4" w:rsidRPr="008C70CF" w:rsidRDefault="00E763F4" w:rsidP="00E763F4">
      <w:pPr>
        <w:spacing w:after="0" w:line="240" w:lineRule="auto"/>
        <w:ind w:left="851" w:right="901"/>
        <w:jc w:val="both"/>
        <w:rPr>
          <w:rFonts w:ascii="Palatino Linotype" w:hAnsi="Palatino Linotype" w:cs="Arial"/>
          <w:i/>
          <w:sz w:val="22"/>
        </w:rPr>
      </w:pPr>
      <w:r w:rsidRPr="008C70CF">
        <w:rPr>
          <w:rFonts w:ascii="Palatino Linotype" w:hAnsi="Palatino Linotype" w:cs="Arial"/>
          <w:i/>
          <w:sz w:val="22"/>
        </w:rPr>
        <w:t>V. Los órganos autónomos;</w:t>
      </w:r>
    </w:p>
    <w:p w:rsidR="00E763F4" w:rsidRPr="008C70CF" w:rsidRDefault="00E763F4" w:rsidP="00E763F4">
      <w:pPr>
        <w:spacing w:after="0" w:line="240" w:lineRule="auto"/>
        <w:ind w:left="851" w:right="901"/>
        <w:jc w:val="both"/>
        <w:rPr>
          <w:rFonts w:ascii="Palatino Linotype" w:hAnsi="Palatino Linotype" w:cs="Arial"/>
          <w:i/>
          <w:sz w:val="22"/>
        </w:rPr>
      </w:pPr>
      <w:r w:rsidRPr="008C70CF">
        <w:rPr>
          <w:rFonts w:ascii="Palatino Linotype" w:hAnsi="Palatino Linotype" w:cs="Arial"/>
          <w:i/>
          <w:sz w:val="22"/>
        </w:rPr>
        <w:t>VI. Los tribunales administrativos y autoridades jurisdiccionales en materia laboral;</w:t>
      </w:r>
    </w:p>
    <w:p w:rsidR="00E763F4" w:rsidRPr="008C70CF" w:rsidRDefault="00E763F4" w:rsidP="00E763F4">
      <w:pPr>
        <w:spacing w:after="0" w:line="240" w:lineRule="auto"/>
        <w:ind w:left="851" w:right="901"/>
        <w:jc w:val="both"/>
        <w:rPr>
          <w:rFonts w:ascii="Palatino Linotype" w:hAnsi="Palatino Linotype" w:cs="Arial"/>
          <w:i/>
          <w:sz w:val="22"/>
        </w:rPr>
      </w:pPr>
      <w:r w:rsidRPr="008C70CF">
        <w:rPr>
          <w:rFonts w:ascii="Palatino Linotype" w:hAnsi="Palatino Linotype" w:cs="Arial"/>
          <w:i/>
          <w:sz w:val="22"/>
        </w:rPr>
        <w:t>VII. Los partidos políticos y agrupaciones políticas, en los términos de las disposiciones aplicables;</w:t>
      </w:r>
    </w:p>
    <w:p w:rsidR="00E763F4" w:rsidRPr="008C70CF" w:rsidRDefault="00E763F4" w:rsidP="00E763F4">
      <w:pPr>
        <w:spacing w:after="0" w:line="240" w:lineRule="auto"/>
        <w:ind w:left="851" w:right="901"/>
        <w:jc w:val="both"/>
        <w:rPr>
          <w:rFonts w:ascii="Palatino Linotype" w:hAnsi="Palatino Linotype" w:cs="Arial"/>
          <w:i/>
          <w:sz w:val="22"/>
        </w:rPr>
      </w:pPr>
      <w:r w:rsidRPr="008C70CF">
        <w:rPr>
          <w:rFonts w:ascii="Palatino Linotype" w:hAnsi="Palatino Linotype" w:cs="Arial"/>
          <w:i/>
          <w:sz w:val="22"/>
        </w:rPr>
        <w:t>VIII. Los fideicomisos y fondos públicos que cuenten con financiamiento público, parcial o total, o con participación de entidades de gobierno;</w:t>
      </w:r>
    </w:p>
    <w:p w:rsidR="00E763F4" w:rsidRPr="008C70CF" w:rsidRDefault="00E763F4" w:rsidP="00E763F4">
      <w:pPr>
        <w:spacing w:after="0" w:line="240" w:lineRule="auto"/>
        <w:ind w:left="851" w:right="901"/>
        <w:jc w:val="both"/>
        <w:rPr>
          <w:rFonts w:ascii="Palatino Linotype" w:hAnsi="Palatino Linotype" w:cs="Arial"/>
          <w:i/>
          <w:sz w:val="22"/>
        </w:rPr>
      </w:pPr>
      <w:r w:rsidRPr="008C70CF">
        <w:rPr>
          <w:rFonts w:ascii="Palatino Linotype" w:hAnsi="Palatino Linotype" w:cs="Arial"/>
          <w:i/>
          <w:sz w:val="22"/>
        </w:rPr>
        <w:t>IX. Los sindicatos que reciban y/o ejerzan recursos públicos en el ámbito estatal y municipal;</w:t>
      </w:r>
    </w:p>
    <w:p w:rsidR="00E763F4" w:rsidRPr="008C70CF" w:rsidRDefault="00E763F4" w:rsidP="00E763F4">
      <w:pPr>
        <w:spacing w:after="0" w:line="240" w:lineRule="auto"/>
        <w:ind w:left="851" w:right="901"/>
        <w:jc w:val="both"/>
        <w:rPr>
          <w:rFonts w:ascii="Palatino Linotype" w:hAnsi="Palatino Linotype" w:cs="Arial"/>
          <w:i/>
          <w:sz w:val="22"/>
        </w:rPr>
      </w:pPr>
      <w:r w:rsidRPr="008C70CF">
        <w:rPr>
          <w:rFonts w:ascii="Palatino Linotype" w:hAnsi="Palatino Linotype" w:cs="Arial"/>
          <w:i/>
          <w:sz w:val="22"/>
        </w:rPr>
        <w:t>X. Cualquier persona física o jurídico colectiva que reciba y ejerza recursos públicos en el ámbito estatal o municipal; y</w:t>
      </w:r>
    </w:p>
    <w:p w:rsidR="00E763F4" w:rsidRPr="008C70CF" w:rsidRDefault="00E763F4" w:rsidP="00E763F4">
      <w:pPr>
        <w:spacing w:after="0" w:line="240" w:lineRule="auto"/>
        <w:ind w:left="851" w:right="901"/>
        <w:jc w:val="both"/>
        <w:rPr>
          <w:rFonts w:ascii="Palatino Linotype" w:hAnsi="Palatino Linotype" w:cs="Arial"/>
          <w:i/>
          <w:sz w:val="22"/>
        </w:rPr>
      </w:pPr>
      <w:r w:rsidRPr="008C70CF">
        <w:rPr>
          <w:rFonts w:ascii="Palatino Linotype" w:hAnsi="Palatino Linotype" w:cs="Arial"/>
          <w:i/>
          <w:sz w:val="22"/>
        </w:rPr>
        <w:t>XI. Cualquier otra autoridad, entidad, órgano u organismo de los poderes estatal o municipal, que reciba recursos públicos.</w:t>
      </w:r>
    </w:p>
    <w:p w:rsidR="00E763F4" w:rsidRPr="008C70CF" w:rsidRDefault="00E763F4" w:rsidP="00E763F4">
      <w:pPr>
        <w:spacing w:after="0" w:line="240" w:lineRule="auto"/>
        <w:ind w:left="851" w:right="901"/>
        <w:jc w:val="both"/>
        <w:rPr>
          <w:rFonts w:ascii="Palatino Linotype" w:hAnsi="Palatino Linotype" w:cs="Arial"/>
          <w:b/>
          <w:i/>
          <w:sz w:val="22"/>
        </w:rPr>
      </w:pPr>
      <w:r w:rsidRPr="008C70CF">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E763F4" w:rsidRPr="008C70CF" w:rsidRDefault="00E763F4" w:rsidP="00E763F4">
      <w:pPr>
        <w:spacing w:after="0" w:line="240" w:lineRule="auto"/>
        <w:ind w:left="851" w:right="901"/>
        <w:jc w:val="both"/>
        <w:rPr>
          <w:rFonts w:ascii="Palatino Linotype" w:hAnsi="Palatino Linotype" w:cs="Arial"/>
          <w:b/>
          <w:i/>
          <w:sz w:val="22"/>
        </w:rPr>
      </w:pPr>
      <w:r w:rsidRPr="008C70CF">
        <w:rPr>
          <w:rFonts w:ascii="Palatino Linotype" w:hAnsi="Palatino Linotype" w:cs="Arial"/>
          <w:b/>
          <w:i/>
          <w:sz w:val="22"/>
        </w:rPr>
        <w:t>Los servidores públicos deberán transparentar sus acciones así como garantizar y respetar el derecho de acceso a la información pública.</w:t>
      </w:r>
    </w:p>
    <w:p w:rsidR="00E763F4" w:rsidRPr="008C70CF" w:rsidRDefault="00E763F4" w:rsidP="00E763F4">
      <w:pPr>
        <w:spacing w:after="0" w:line="240" w:lineRule="auto"/>
        <w:ind w:left="851" w:right="901"/>
        <w:jc w:val="both"/>
        <w:rPr>
          <w:rFonts w:ascii="Palatino Linotype" w:hAnsi="Palatino Linotype" w:cs="Arial"/>
          <w:i/>
          <w:sz w:val="22"/>
        </w:rPr>
      </w:pPr>
      <w:r w:rsidRPr="008C70CF">
        <w:rPr>
          <w:rFonts w:ascii="Palatino Linotype" w:hAnsi="Palatino Linotype" w:cs="Arial"/>
          <w:i/>
          <w:sz w:val="22"/>
        </w:rPr>
        <w:t xml:space="preserve"> (Énfasis añadido)</w:t>
      </w:r>
    </w:p>
    <w:p w:rsidR="00E763F4" w:rsidRPr="008C70CF" w:rsidRDefault="00E763F4" w:rsidP="00E763F4">
      <w:pPr>
        <w:spacing w:after="0" w:line="240" w:lineRule="auto"/>
        <w:ind w:left="851" w:right="901"/>
        <w:jc w:val="both"/>
        <w:rPr>
          <w:rFonts w:ascii="Palatino Linotype" w:hAnsi="Palatino Linotype" w:cs="Arial"/>
          <w:i/>
        </w:rPr>
      </w:pPr>
    </w:p>
    <w:p w:rsidR="004A40C0" w:rsidRPr="008C70CF" w:rsidRDefault="004A40C0" w:rsidP="004A40C0">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8C70CF">
        <w:rPr>
          <w:rFonts w:ascii="Palatino Linotype" w:eastAsia="Times New Roman" w:hAnsi="Palatino Linotype" w:cs="Arial"/>
          <w:sz w:val="24"/>
          <w:szCs w:val="24"/>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8C70CF">
        <w:rPr>
          <w:rFonts w:ascii="Palatino Linotype" w:eastAsia="Arial Unicode MS" w:hAnsi="Palatino Linotype" w:cs="Arial"/>
          <w:color w:val="000000"/>
          <w:sz w:val="24"/>
          <w:szCs w:val="24"/>
          <w:lang w:val="es-ES"/>
        </w:rPr>
        <w:t xml:space="preserve">es necesario referir el contenido del artículo </w:t>
      </w:r>
      <w:r w:rsidRPr="008C70CF">
        <w:rPr>
          <w:rFonts w:ascii="Palatino Linotype" w:eastAsia="Times New Roman" w:hAnsi="Palatino Linotype" w:cs="Times New Roman"/>
          <w:sz w:val="24"/>
          <w:szCs w:val="24"/>
          <w:lang w:val="es-ES"/>
        </w:rPr>
        <w:lastRenderedPageBreak/>
        <w:t>115,</w:t>
      </w:r>
      <w:r w:rsidRPr="008C70CF">
        <w:rPr>
          <w:rFonts w:ascii="Palatino Linotype" w:eastAsia="Arial Unicode MS" w:hAnsi="Palatino Linotype" w:cs="Arial"/>
          <w:color w:val="000000"/>
          <w:sz w:val="24"/>
          <w:szCs w:val="24"/>
          <w:lang w:val="es-ES"/>
        </w:rPr>
        <w:t xml:space="preserve"> fracciones I, II y IV de la Constitución Política de los Estados Unidos Mexicanos, que en lo que interesa menciona:</w:t>
      </w:r>
    </w:p>
    <w:p w:rsidR="00E763F4" w:rsidRPr="008C70CF" w:rsidRDefault="00E763F4" w:rsidP="00E763F4">
      <w:pPr>
        <w:spacing w:after="0" w:line="240" w:lineRule="auto"/>
        <w:jc w:val="both"/>
        <w:rPr>
          <w:rFonts w:ascii="Palatino Linotype" w:eastAsia="Arial Unicode MS" w:hAnsi="Palatino Linotype" w:cs="Arial"/>
          <w:color w:val="000000"/>
        </w:rPr>
      </w:pPr>
    </w:p>
    <w:p w:rsidR="00E763F4" w:rsidRPr="008C70CF" w:rsidRDefault="00E763F4" w:rsidP="004A40C0">
      <w:pPr>
        <w:spacing w:after="0" w:line="240" w:lineRule="auto"/>
        <w:ind w:left="851" w:right="902"/>
        <w:jc w:val="both"/>
        <w:rPr>
          <w:rFonts w:ascii="Palatino Linotype" w:hAnsi="Palatino Linotype" w:cs="Arial"/>
          <w:bCs/>
          <w:i/>
          <w:color w:val="000000"/>
          <w:sz w:val="22"/>
          <w:szCs w:val="22"/>
        </w:rPr>
      </w:pPr>
      <w:r w:rsidRPr="008C70CF">
        <w:rPr>
          <w:rFonts w:ascii="Palatino Linotype" w:hAnsi="Palatino Linotype" w:cs="Arial"/>
          <w:bCs/>
          <w:i/>
          <w:color w:val="000000"/>
          <w:sz w:val="22"/>
          <w:szCs w:val="22"/>
        </w:rPr>
        <w:t>“</w:t>
      </w:r>
      <w:r w:rsidRPr="008C70CF">
        <w:rPr>
          <w:rFonts w:ascii="Palatino Linotype" w:hAnsi="Palatino Linotype" w:cs="Arial"/>
          <w:b/>
          <w:bCs/>
          <w:i/>
          <w:color w:val="000000"/>
          <w:sz w:val="22"/>
          <w:szCs w:val="22"/>
        </w:rPr>
        <w:t>Artículo 115</w:t>
      </w:r>
      <w:r w:rsidRPr="008C70CF">
        <w:rPr>
          <w:rFonts w:ascii="Palatino Linotype" w:hAnsi="Palatino Linotype" w:cs="Arial"/>
          <w:bCs/>
          <w:i/>
          <w:color w:val="000000"/>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E763F4" w:rsidRPr="008C70CF" w:rsidRDefault="00E763F4" w:rsidP="004A40C0">
      <w:pPr>
        <w:spacing w:after="0" w:line="240" w:lineRule="auto"/>
        <w:ind w:left="851" w:right="902"/>
        <w:jc w:val="both"/>
        <w:rPr>
          <w:rFonts w:ascii="Palatino Linotype" w:hAnsi="Palatino Linotype" w:cs="Arial"/>
          <w:bCs/>
          <w:i/>
          <w:color w:val="000000"/>
          <w:sz w:val="22"/>
          <w:szCs w:val="22"/>
        </w:rPr>
      </w:pPr>
      <w:r w:rsidRPr="008C70CF">
        <w:rPr>
          <w:rFonts w:ascii="Palatino Linotype" w:hAnsi="Palatino Linotype" w:cs="Arial"/>
          <w:b/>
          <w:bCs/>
          <w:i/>
          <w:color w:val="000000"/>
          <w:sz w:val="22"/>
          <w:szCs w:val="22"/>
        </w:rPr>
        <w:t>I.</w:t>
      </w:r>
      <w:r w:rsidRPr="008C70CF">
        <w:rPr>
          <w:rFonts w:ascii="Palatino Linotype" w:hAnsi="Palatino Linotype" w:cs="Arial"/>
          <w:bCs/>
          <w:i/>
          <w:color w:val="000000"/>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rsidR="00E763F4" w:rsidRPr="008C70CF" w:rsidRDefault="00E763F4" w:rsidP="004A40C0">
      <w:pPr>
        <w:spacing w:after="0" w:line="240" w:lineRule="auto"/>
        <w:ind w:left="851" w:right="902"/>
        <w:jc w:val="both"/>
        <w:rPr>
          <w:rFonts w:ascii="Palatino Linotype" w:hAnsi="Palatino Linotype" w:cs="Arial"/>
          <w:bCs/>
          <w:i/>
          <w:color w:val="000000"/>
          <w:sz w:val="22"/>
          <w:szCs w:val="22"/>
        </w:rPr>
      </w:pPr>
      <w:r w:rsidRPr="008C70CF">
        <w:rPr>
          <w:rFonts w:ascii="Palatino Linotype" w:hAnsi="Palatino Linotype" w:cs="Arial"/>
          <w:bCs/>
          <w:i/>
          <w:color w:val="000000"/>
          <w:sz w:val="22"/>
          <w:szCs w:val="22"/>
        </w:rPr>
        <w:t>(…)</w:t>
      </w:r>
    </w:p>
    <w:p w:rsidR="00E763F4" w:rsidRPr="008C70CF" w:rsidRDefault="00E763F4" w:rsidP="004A40C0">
      <w:pPr>
        <w:spacing w:after="0" w:line="240" w:lineRule="auto"/>
        <w:ind w:left="851" w:right="902"/>
        <w:jc w:val="both"/>
        <w:rPr>
          <w:rFonts w:ascii="Palatino Linotype" w:hAnsi="Palatino Linotype" w:cs="Arial"/>
          <w:bCs/>
          <w:i/>
          <w:color w:val="000000"/>
          <w:sz w:val="22"/>
          <w:szCs w:val="22"/>
        </w:rPr>
      </w:pPr>
      <w:r w:rsidRPr="008C70CF">
        <w:rPr>
          <w:rFonts w:ascii="Palatino Linotype" w:hAnsi="Palatino Linotype" w:cs="Arial"/>
          <w:b/>
          <w:bCs/>
          <w:i/>
          <w:color w:val="000000"/>
          <w:sz w:val="22"/>
          <w:szCs w:val="22"/>
        </w:rPr>
        <w:t>II.</w:t>
      </w:r>
      <w:r w:rsidRPr="008C70CF">
        <w:rPr>
          <w:rFonts w:ascii="Palatino Linotype" w:hAnsi="Palatino Linotype" w:cs="Arial"/>
          <w:bCs/>
          <w:i/>
          <w:color w:val="000000"/>
          <w:sz w:val="22"/>
          <w:szCs w:val="22"/>
        </w:rPr>
        <w:t xml:space="preserve"> Los municipios estarán investidos de personalidad jurídica y manejarán su patrimonio conforme a la ley.</w:t>
      </w:r>
    </w:p>
    <w:p w:rsidR="004A40C0" w:rsidRPr="008C70CF" w:rsidRDefault="004A40C0" w:rsidP="004A40C0">
      <w:pPr>
        <w:spacing w:after="0" w:line="240" w:lineRule="auto"/>
        <w:ind w:left="851" w:right="902"/>
        <w:jc w:val="both"/>
        <w:rPr>
          <w:rFonts w:ascii="Palatino Linotype" w:hAnsi="Palatino Linotype" w:cs="Arial"/>
          <w:bCs/>
          <w:i/>
          <w:color w:val="000000"/>
          <w:sz w:val="22"/>
          <w:szCs w:val="22"/>
        </w:rPr>
      </w:pPr>
      <w:r w:rsidRPr="008C70CF">
        <w:rPr>
          <w:rFonts w:ascii="Palatino Linotype" w:hAnsi="Palatino Linotype" w:cs="Arial"/>
          <w:bCs/>
          <w:i/>
          <w:color w:val="000000"/>
          <w:sz w:val="22"/>
          <w:szCs w:val="22"/>
        </w:rPr>
        <w:t>(…)</w:t>
      </w:r>
    </w:p>
    <w:p w:rsidR="004A40C0" w:rsidRPr="008C70CF" w:rsidRDefault="004A40C0" w:rsidP="004A40C0">
      <w:pPr>
        <w:spacing w:after="0" w:line="240" w:lineRule="auto"/>
        <w:ind w:left="851" w:right="902"/>
        <w:jc w:val="both"/>
        <w:rPr>
          <w:rFonts w:ascii="Palatino Linotype" w:hAnsi="Palatino Linotype" w:cs="Arial"/>
          <w:b/>
          <w:bCs/>
          <w:i/>
          <w:color w:val="000000"/>
          <w:sz w:val="22"/>
          <w:szCs w:val="22"/>
        </w:rPr>
      </w:pPr>
      <w:r w:rsidRPr="008C70CF">
        <w:rPr>
          <w:rFonts w:ascii="Palatino Linotype" w:hAnsi="Palatino Linotype" w:cs="Arial"/>
          <w:b/>
          <w:bCs/>
          <w:i/>
          <w:color w:val="000000"/>
          <w:sz w:val="22"/>
          <w:szCs w:val="22"/>
        </w:rPr>
        <w:t>IV. Los municipios administrarán libremente su hacienda, la cual se formará de los rendimientos de los bienes que les pertenezcan, así como de las contribuciones y otros ingresos que las legislaturas establezcan a su favor…</w:t>
      </w:r>
    </w:p>
    <w:p w:rsidR="004A40C0" w:rsidRPr="008C70CF" w:rsidRDefault="004A40C0" w:rsidP="004A40C0">
      <w:pPr>
        <w:spacing w:after="0" w:line="240" w:lineRule="auto"/>
        <w:ind w:left="851" w:right="902"/>
        <w:jc w:val="both"/>
        <w:rPr>
          <w:rFonts w:ascii="Palatino Linotype" w:hAnsi="Palatino Linotype" w:cs="Arial"/>
          <w:bCs/>
          <w:i/>
          <w:color w:val="000000"/>
          <w:sz w:val="22"/>
          <w:szCs w:val="22"/>
        </w:rPr>
      </w:pPr>
      <w:r w:rsidRPr="008C70CF">
        <w:rPr>
          <w:rFonts w:ascii="Palatino Linotype" w:hAnsi="Palatino Linotype" w:cs="Arial"/>
          <w:bCs/>
          <w:i/>
          <w:color w:val="000000"/>
          <w:sz w:val="22"/>
          <w:szCs w:val="22"/>
        </w:rPr>
        <w:t>(…)”</w:t>
      </w:r>
    </w:p>
    <w:p w:rsidR="004A40C0" w:rsidRPr="008C70CF" w:rsidRDefault="004A40C0" w:rsidP="004A40C0">
      <w:pPr>
        <w:spacing w:after="0" w:line="240" w:lineRule="auto"/>
        <w:ind w:left="851" w:right="902"/>
        <w:jc w:val="both"/>
        <w:rPr>
          <w:rFonts w:ascii="Palatino Linotype" w:hAnsi="Palatino Linotype" w:cs="Arial"/>
          <w:bCs/>
          <w:i/>
          <w:color w:val="000000"/>
          <w:sz w:val="22"/>
          <w:szCs w:val="22"/>
        </w:rPr>
      </w:pPr>
      <w:r w:rsidRPr="008C70CF">
        <w:rPr>
          <w:rFonts w:ascii="Palatino Linotype" w:hAnsi="Palatino Linotype" w:cs="Arial"/>
          <w:bCs/>
          <w:i/>
          <w:color w:val="000000"/>
          <w:sz w:val="22"/>
          <w:szCs w:val="22"/>
        </w:rPr>
        <w:t>(Énfasis añadido)</w:t>
      </w:r>
    </w:p>
    <w:p w:rsidR="004A40C0" w:rsidRPr="008C70CF" w:rsidRDefault="004A40C0" w:rsidP="004A40C0">
      <w:pPr>
        <w:spacing w:after="0" w:line="240" w:lineRule="auto"/>
        <w:ind w:left="851" w:right="902"/>
        <w:jc w:val="both"/>
        <w:rPr>
          <w:rFonts w:ascii="Palatino Linotype" w:hAnsi="Palatino Linotype" w:cs="Arial"/>
          <w:bCs/>
          <w:i/>
          <w:color w:val="000000"/>
          <w:sz w:val="22"/>
          <w:szCs w:val="22"/>
        </w:rPr>
      </w:pPr>
    </w:p>
    <w:p w:rsidR="00E763F4" w:rsidRPr="008C70CF" w:rsidRDefault="00E763F4" w:rsidP="00E763F4">
      <w:pPr>
        <w:spacing w:after="0" w:line="360" w:lineRule="auto"/>
        <w:jc w:val="both"/>
        <w:rPr>
          <w:rFonts w:ascii="Palatino Linotype" w:eastAsia="Arial Unicode MS" w:hAnsi="Palatino Linotype" w:cs="Arial"/>
          <w:color w:val="000000"/>
          <w:sz w:val="24"/>
          <w:szCs w:val="24"/>
        </w:rPr>
      </w:pPr>
      <w:r w:rsidRPr="008C70CF">
        <w:rPr>
          <w:rFonts w:ascii="Palatino Linotype" w:eastAsia="Arial Unicode MS" w:hAnsi="Palatino Linotype" w:cs="Arial"/>
          <w:color w:val="000000"/>
          <w:sz w:val="24"/>
          <w:szCs w:val="24"/>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rsidR="00E763F4" w:rsidRPr="008C70CF" w:rsidRDefault="00E763F4" w:rsidP="00E763F4">
      <w:pPr>
        <w:spacing w:after="0" w:line="360" w:lineRule="auto"/>
        <w:jc w:val="both"/>
        <w:rPr>
          <w:rFonts w:ascii="Palatino Linotype" w:eastAsia="Arial Unicode MS" w:hAnsi="Palatino Linotype" w:cs="Arial"/>
          <w:color w:val="000000"/>
          <w:sz w:val="24"/>
          <w:szCs w:val="24"/>
        </w:rPr>
      </w:pPr>
    </w:p>
    <w:p w:rsidR="00DF5C7F" w:rsidRPr="008C70CF" w:rsidRDefault="00DF5C7F" w:rsidP="007D4BC0">
      <w:pPr>
        <w:tabs>
          <w:tab w:val="left" w:pos="709"/>
        </w:tabs>
        <w:spacing w:after="0" w:line="360" w:lineRule="auto"/>
        <w:jc w:val="both"/>
        <w:rPr>
          <w:rFonts w:ascii="Palatino Linotype" w:hAnsi="Palatino Linotype" w:cs="Arial"/>
          <w:color w:val="000000"/>
          <w:sz w:val="24"/>
          <w:szCs w:val="24"/>
        </w:rPr>
      </w:pPr>
      <w:r w:rsidRPr="008C70CF">
        <w:rPr>
          <w:rFonts w:ascii="Palatino Linotype" w:hAnsi="Palatino Linotype" w:cs="Arial"/>
          <w:color w:val="000000"/>
          <w:sz w:val="24"/>
          <w:szCs w:val="24"/>
        </w:rPr>
        <w:lastRenderedPageBreak/>
        <w:t>Asimismo, en el numeral 3</w:t>
      </w:r>
      <w:r w:rsidR="00F3610E" w:rsidRPr="008C70CF">
        <w:rPr>
          <w:rStyle w:val="Refdenotaalpie"/>
          <w:rFonts w:ascii="Palatino Linotype" w:hAnsi="Palatino Linotype" w:cs="Arial"/>
          <w:color w:val="000000"/>
          <w:sz w:val="24"/>
          <w:szCs w:val="24"/>
        </w:rPr>
        <w:footnoteReference w:id="1"/>
      </w:r>
      <w:r w:rsidRPr="008C70CF">
        <w:rPr>
          <w:rFonts w:ascii="Palatino Linotype" w:hAnsi="Palatino Linotype" w:cs="Arial"/>
          <w:color w:val="000000"/>
          <w:sz w:val="24"/>
          <w:szCs w:val="24"/>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rsidR="00DF5C7F" w:rsidRPr="008C70CF" w:rsidRDefault="00DF5C7F" w:rsidP="007D4BC0">
      <w:pPr>
        <w:tabs>
          <w:tab w:val="left" w:pos="709"/>
        </w:tabs>
        <w:spacing w:after="0" w:line="360" w:lineRule="auto"/>
        <w:jc w:val="both"/>
        <w:rPr>
          <w:rFonts w:ascii="Palatino Linotype" w:hAnsi="Palatino Linotype" w:cs="Arial"/>
          <w:color w:val="000000"/>
          <w:sz w:val="24"/>
          <w:szCs w:val="24"/>
        </w:rPr>
      </w:pPr>
    </w:p>
    <w:p w:rsidR="00DF5C7F" w:rsidRPr="008C70CF" w:rsidRDefault="00DF5C7F" w:rsidP="007D4BC0">
      <w:pPr>
        <w:tabs>
          <w:tab w:val="left" w:pos="709"/>
        </w:tabs>
        <w:spacing w:after="0" w:line="360" w:lineRule="auto"/>
        <w:jc w:val="both"/>
        <w:rPr>
          <w:rFonts w:ascii="Palatino Linotype" w:hAnsi="Palatino Linotype" w:cs="Arial"/>
          <w:sz w:val="24"/>
          <w:szCs w:val="24"/>
        </w:rPr>
      </w:pPr>
      <w:r w:rsidRPr="008C70CF">
        <w:rPr>
          <w:rFonts w:ascii="Palatino Linotype" w:hAnsi="Palatino Linotype" w:cs="Arial"/>
          <w:color w:val="000000"/>
          <w:sz w:val="24"/>
          <w:szCs w:val="24"/>
        </w:rPr>
        <w:t xml:space="preserve">Al respecto, resulta importante traer a colación el contenido de los artículos 4 y 12 de la </w:t>
      </w:r>
      <w:r w:rsidRPr="008C70CF">
        <w:rPr>
          <w:rFonts w:ascii="Palatino Linotype" w:hAnsi="Palatino Linotype" w:cs="Arial"/>
          <w:sz w:val="24"/>
          <w:szCs w:val="24"/>
        </w:rPr>
        <w:t>Ley de Transparencia y Acceso a la Información Pública del Estado de México y Municipios, mismos que son del tenor siguiente:</w:t>
      </w:r>
    </w:p>
    <w:p w:rsidR="00DF5C7F" w:rsidRPr="008C70CF" w:rsidRDefault="00DF5C7F" w:rsidP="007D4BC0">
      <w:pPr>
        <w:tabs>
          <w:tab w:val="left" w:pos="709"/>
        </w:tabs>
        <w:spacing w:after="0" w:line="240" w:lineRule="auto"/>
        <w:jc w:val="both"/>
        <w:rPr>
          <w:rFonts w:ascii="Palatino Linotype" w:hAnsi="Palatino Linotype" w:cs="Arial"/>
        </w:rPr>
      </w:pPr>
    </w:p>
    <w:p w:rsidR="00DF5C7F" w:rsidRPr="008C70CF" w:rsidRDefault="00DF5C7F" w:rsidP="007D4BC0">
      <w:pPr>
        <w:spacing w:after="0" w:line="240" w:lineRule="auto"/>
        <w:ind w:left="851" w:right="901"/>
        <w:jc w:val="both"/>
        <w:rPr>
          <w:rFonts w:ascii="Palatino Linotype" w:hAnsi="Palatino Linotype" w:cs="Arial"/>
          <w:i/>
          <w:sz w:val="22"/>
          <w:szCs w:val="22"/>
        </w:rPr>
      </w:pPr>
      <w:r w:rsidRPr="008C70CF">
        <w:rPr>
          <w:rFonts w:ascii="Palatino Linotype" w:hAnsi="Palatino Linotype" w:cs="Arial"/>
          <w:i/>
          <w:sz w:val="22"/>
          <w:szCs w:val="22"/>
        </w:rPr>
        <w:t>“</w:t>
      </w:r>
      <w:r w:rsidRPr="008C70CF">
        <w:rPr>
          <w:rFonts w:ascii="Palatino Linotype" w:hAnsi="Palatino Linotype" w:cs="Arial"/>
          <w:b/>
          <w:i/>
          <w:sz w:val="22"/>
          <w:szCs w:val="22"/>
        </w:rPr>
        <w:t>Artículo 4.</w:t>
      </w:r>
      <w:r w:rsidRPr="008C70CF">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DF5C7F" w:rsidRPr="008C70CF" w:rsidRDefault="00DF5C7F" w:rsidP="007D4BC0">
      <w:pPr>
        <w:spacing w:after="0" w:line="240" w:lineRule="auto"/>
        <w:ind w:left="851" w:right="901"/>
        <w:jc w:val="both"/>
        <w:rPr>
          <w:rFonts w:ascii="Palatino Linotype" w:hAnsi="Palatino Linotype" w:cs="Arial"/>
          <w:i/>
          <w:sz w:val="22"/>
          <w:szCs w:val="22"/>
        </w:rPr>
      </w:pPr>
      <w:r w:rsidRPr="008C70CF">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8C70CF">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F5C7F" w:rsidRPr="008C70CF" w:rsidRDefault="00DF5C7F" w:rsidP="007D4BC0">
      <w:pPr>
        <w:spacing w:after="0" w:line="240" w:lineRule="auto"/>
        <w:ind w:left="851" w:right="901"/>
        <w:jc w:val="both"/>
        <w:rPr>
          <w:rFonts w:ascii="Palatino Linotype" w:hAnsi="Palatino Linotype" w:cs="Arial"/>
          <w:i/>
          <w:sz w:val="22"/>
          <w:szCs w:val="22"/>
        </w:rPr>
      </w:pPr>
      <w:r w:rsidRPr="008C70CF">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DF5C7F" w:rsidRPr="008C70CF" w:rsidRDefault="00DF5C7F" w:rsidP="007D4BC0">
      <w:pPr>
        <w:spacing w:after="0" w:line="240" w:lineRule="auto"/>
        <w:ind w:left="851" w:right="901"/>
        <w:jc w:val="both"/>
        <w:rPr>
          <w:rFonts w:ascii="Palatino Linotype" w:hAnsi="Palatino Linotype" w:cs="Arial"/>
          <w:i/>
          <w:szCs w:val="22"/>
        </w:rPr>
      </w:pPr>
    </w:p>
    <w:p w:rsidR="00DF5C7F" w:rsidRPr="008C70CF" w:rsidRDefault="00DF5C7F" w:rsidP="007D4BC0">
      <w:pPr>
        <w:spacing w:after="0" w:line="240" w:lineRule="auto"/>
        <w:ind w:left="851" w:right="901"/>
        <w:jc w:val="both"/>
        <w:rPr>
          <w:rFonts w:ascii="Palatino Linotype" w:hAnsi="Palatino Linotype" w:cs="Arial"/>
          <w:i/>
          <w:sz w:val="22"/>
          <w:szCs w:val="22"/>
        </w:rPr>
      </w:pPr>
      <w:r w:rsidRPr="008C70CF">
        <w:rPr>
          <w:rFonts w:ascii="Palatino Linotype" w:hAnsi="Palatino Linotype" w:cs="Arial"/>
          <w:b/>
          <w:i/>
          <w:sz w:val="22"/>
          <w:szCs w:val="22"/>
        </w:rPr>
        <w:t>Artículo 12.</w:t>
      </w:r>
      <w:r w:rsidRPr="008C70CF">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DF5C7F" w:rsidRPr="008C70CF" w:rsidRDefault="00DF5C7F" w:rsidP="007D4BC0">
      <w:pPr>
        <w:spacing w:after="0" w:line="240" w:lineRule="auto"/>
        <w:ind w:left="851" w:right="901"/>
        <w:jc w:val="both"/>
        <w:rPr>
          <w:rFonts w:ascii="Palatino Linotype" w:hAnsi="Palatino Linotype" w:cs="Arial"/>
          <w:i/>
          <w:sz w:val="22"/>
          <w:szCs w:val="22"/>
        </w:rPr>
      </w:pPr>
      <w:r w:rsidRPr="008C70CF">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8C70CF">
        <w:rPr>
          <w:rFonts w:ascii="Palatino Linotype" w:hAnsi="Palatino Linotype" w:cs="Arial"/>
          <w:i/>
          <w:sz w:val="22"/>
          <w:szCs w:val="22"/>
        </w:rPr>
        <w:t xml:space="preserve"> La obligación de proporcionar información no comprende el procesamiento de la </w:t>
      </w:r>
      <w:r w:rsidRPr="008C70CF">
        <w:rPr>
          <w:rFonts w:ascii="Palatino Linotype" w:hAnsi="Palatino Linotype" w:cs="Arial"/>
          <w:i/>
          <w:sz w:val="22"/>
          <w:szCs w:val="22"/>
        </w:rPr>
        <w:lastRenderedPageBreak/>
        <w:t xml:space="preserve">misma, ni el presentarla conforme al interés del solicitante; no estarán obligados a generarla, resumirla, efectuar cálculos o practicar investigaciones.” </w:t>
      </w:r>
    </w:p>
    <w:p w:rsidR="00DF5C7F" w:rsidRPr="008C70CF" w:rsidRDefault="00DF5C7F" w:rsidP="007D4BC0">
      <w:pPr>
        <w:spacing w:after="0" w:line="240" w:lineRule="auto"/>
        <w:ind w:left="851" w:right="901"/>
        <w:jc w:val="both"/>
        <w:rPr>
          <w:rFonts w:ascii="Palatino Linotype" w:hAnsi="Palatino Linotype" w:cs="Arial"/>
          <w:i/>
          <w:sz w:val="22"/>
          <w:szCs w:val="22"/>
        </w:rPr>
      </w:pPr>
      <w:r w:rsidRPr="008C70CF">
        <w:rPr>
          <w:rFonts w:ascii="Palatino Linotype" w:hAnsi="Palatino Linotype" w:cs="Arial"/>
          <w:i/>
          <w:sz w:val="22"/>
          <w:szCs w:val="22"/>
        </w:rPr>
        <w:t>(Énfasis añadido)</w:t>
      </w:r>
    </w:p>
    <w:p w:rsidR="00DF5C7F" w:rsidRPr="008C70CF" w:rsidRDefault="00DF5C7F" w:rsidP="007D4BC0">
      <w:pPr>
        <w:spacing w:after="0" w:line="240" w:lineRule="auto"/>
        <w:ind w:left="851" w:right="901"/>
        <w:jc w:val="both"/>
        <w:rPr>
          <w:rFonts w:ascii="Palatino Linotype" w:hAnsi="Palatino Linotype" w:cs="Arial"/>
          <w:i/>
          <w:sz w:val="22"/>
          <w:szCs w:val="22"/>
        </w:rPr>
      </w:pPr>
    </w:p>
    <w:p w:rsidR="00DF5C7F" w:rsidRPr="008C70CF" w:rsidRDefault="00DF5C7F" w:rsidP="007D4BC0">
      <w:pPr>
        <w:spacing w:after="0" w:line="360" w:lineRule="auto"/>
        <w:jc w:val="both"/>
        <w:rPr>
          <w:rFonts w:ascii="Palatino Linotype" w:hAnsi="Palatino Linotype" w:cs="Arial"/>
          <w:sz w:val="24"/>
          <w:szCs w:val="24"/>
        </w:rPr>
      </w:pPr>
      <w:r w:rsidRPr="008C70CF">
        <w:rPr>
          <w:rFonts w:ascii="Palatino Linotype" w:hAnsi="Palatino Linotype" w:cs="Arial"/>
          <w:sz w:val="24"/>
          <w:szCs w:val="24"/>
        </w:rPr>
        <w:t xml:space="preserve">Por consiguiente, los preceptos legales transcritos establecen que </w:t>
      </w:r>
      <w:r w:rsidRPr="008C70CF">
        <w:rPr>
          <w:rFonts w:ascii="Palatino Linotype" w:hAnsi="Palatino Linotype" w:cs="Arial"/>
          <w:b/>
          <w:sz w:val="24"/>
          <w:szCs w:val="24"/>
        </w:rPr>
        <w:t>los Sujetos Obligados se encuentran constreñidos a entregar la información pública solicitada por los particulares</w:t>
      </w:r>
      <w:r w:rsidRPr="008C70CF">
        <w:rPr>
          <w:rFonts w:ascii="Palatino Linotype" w:hAnsi="Palatino Linotype" w:cs="Arial"/>
          <w:sz w:val="24"/>
          <w:szCs w:val="24"/>
        </w:rPr>
        <w:t xml:space="preserve"> y que ésta misma se encuentre en sus archivos o que obre en su posesión, </w:t>
      </w:r>
      <w:r w:rsidRPr="008C70CF">
        <w:rPr>
          <w:rFonts w:ascii="Palatino Linotype" w:hAnsi="Palatino Linotype" w:cs="Arial"/>
          <w:b/>
          <w:sz w:val="24"/>
          <w:szCs w:val="24"/>
        </w:rPr>
        <w:t>privilegiando en todo momento el principio de máxima publicidad,</w:t>
      </w:r>
      <w:r w:rsidRPr="008C70CF">
        <w:rPr>
          <w:rFonts w:ascii="Palatino Linotype" w:hAnsi="Palatino Linotype" w:cs="Arial"/>
          <w:sz w:val="24"/>
          <w:szCs w:val="24"/>
        </w:rPr>
        <w:t xml:space="preserve"> sin generarla, procesarla, resumirla, ni presentarla conforme al interés del solicitante. </w:t>
      </w:r>
    </w:p>
    <w:p w:rsidR="00DF5C7F" w:rsidRPr="008C70CF" w:rsidRDefault="00DF5C7F" w:rsidP="007D4BC0">
      <w:pPr>
        <w:spacing w:after="0" w:line="360" w:lineRule="auto"/>
        <w:jc w:val="both"/>
        <w:rPr>
          <w:rFonts w:ascii="Palatino Linotype" w:hAnsi="Palatino Linotype" w:cs="Arial"/>
          <w:sz w:val="24"/>
          <w:szCs w:val="24"/>
        </w:rPr>
      </w:pPr>
    </w:p>
    <w:p w:rsidR="00DF5C7F" w:rsidRPr="008C70CF" w:rsidRDefault="00DF5C7F" w:rsidP="007D4BC0">
      <w:pPr>
        <w:spacing w:after="0" w:line="360" w:lineRule="auto"/>
        <w:jc w:val="both"/>
        <w:rPr>
          <w:rFonts w:ascii="Palatino Linotype" w:hAnsi="Palatino Linotype" w:cs="Arial"/>
          <w:sz w:val="24"/>
          <w:szCs w:val="24"/>
        </w:rPr>
      </w:pPr>
      <w:r w:rsidRPr="008C70CF">
        <w:rPr>
          <w:rFonts w:ascii="Palatino Linotype" w:hAnsi="Palatino Linotype" w:cs="Arial"/>
          <w:sz w:val="24"/>
          <w:szCs w:val="24"/>
        </w:rPr>
        <w:t xml:space="preserve">Queda de manifiesto entonces que, </w:t>
      </w:r>
      <w:r w:rsidRPr="008C70CF">
        <w:rPr>
          <w:rFonts w:ascii="Palatino Linotype" w:hAnsi="Palatino Linotype" w:cs="Arial"/>
          <w:b/>
          <w:sz w:val="24"/>
          <w:szCs w:val="24"/>
        </w:rPr>
        <w:t>se considera información pública al conjunto de datos que posee cualquier autoridad, obtenidos en virtud del ejercicio de sus funciones de derecho público</w:t>
      </w:r>
      <w:r w:rsidRPr="008C70CF">
        <w:rPr>
          <w:rFonts w:ascii="Palatino Linotype" w:hAnsi="Palatino Linotype" w:cs="Arial"/>
          <w:sz w:val="24"/>
          <w:szCs w:val="24"/>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DF5C7F" w:rsidRPr="008C70CF" w:rsidRDefault="00DF5C7F" w:rsidP="007D4BC0">
      <w:pPr>
        <w:spacing w:after="0" w:line="240" w:lineRule="auto"/>
        <w:jc w:val="both"/>
        <w:rPr>
          <w:rFonts w:ascii="Palatino Linotype" w:hAnsi="Palatino Linotype" w:cs="Arial"/>
        </w:rPr>
      </w:pPr>
    </w:p>
    <w:p w:rsidR="00DF5C7F" w:rsidRPr="008C70CF" w:rsidRDefault="00DF5C7F" w:rsidP="007D4BC0">
      <w:pPr>
        <w:spacing w:after="0" w:line="240" w:lineRule="auto"/>
        <w:ind w:left="851" w:right="901"/>
        <w:jc w:val="both"/>
        <w:rPr>
          <w:rFonts w:ascii="Palatino Linotype" w:hAnsi="Palatino Linotype" w:cs="Arial"/>
          <w:i/>
          <w:sz w:val="22"/>
          <w:szCs w:val="22"/>
        </w:rPr>
      </w:pPr>
      <w:r w:rsidRPr="008C70CF">
        <w:rPr>
          <w:rFonts w:ascii="Palatino Linotype" w:hAnsi="Palatino Linotype" w:cs="Arial"/>
          <w:bCs/>
          <w:i/>
          <w:sz w:val="22"/>
          <w:szCs w:val="22"/>
        </w:rPr>
        <w:t>“</w:t>
      </w:r>
      <w:r w:rsidRPr="008C70CF">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8C70CF">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w:t>
      </w:r>
      <w:r w:rsidRPr="008C70CF">
        <w:rPr>
          <w:rFonts w:ascii="Palatino Linotype" w:hAnsi="Palatino Linotype" w:cs="Arial"/>
          <w:i/>
          <w:sz w:val="22"/>
          <w:szCs w:val="22"/>
        </w:rPr>
        <w:lastRenderedPageBreak/>
        <w:t>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DF5C7F" w:rsidRPr="008C70CF" w:rsidRDefault="00DF5C7F" w:rsidP="007D4BC0">
      <w:pPr>
        <w:spacing w:after="0" w:line="240" w:lineRule="auto"/>
        <w:ind w:left="851" w:right="901"/>
        <w:jc w:val="both"/>
        <w:rPr>
          <w:rFonts w:ascii="Palatino Linotype" w:hAnsi="Palatino Linotype" w:cs="Arial"/>
          <w:b/>
          <w:i/>
          <w:szCs w:val="22"/>
        </w:rPr>
      </w:pPr>
    </w:p>
    <w:p w:rsidR="00DF5C7F" w:rsidRPr="008C70CF" w:rsidRDefault="00DF5C7F" w:rsidP="007D4BC0">
      <w:pPr>
        <w:spacing w:after="0" w:line="360" w:lineRule="auto"/>
        <w:jc w:val="both"/>
        <w:rPr>
          <w:rFonts w:ascii="Palatino Linotype" w:hAnsi="Palatino Linotype" w:cs="Arial"/>
          <w:color w:val="000000" w:themeColor="text1"/>
          <w:sz w:val="24"/>
          <w:szCs w:val="24"/>
        </w:rPr>
      </w:pPr>
      <w:r w:rsidRPr="008C70CF">
        <w:rPr>
          <w:rFonts w:ascii="Palatino Linotype" w:hAnsi="Palatino Linotype" w:cs="Arial"/>
          <w:color w:val="000000" w:themeColor="text1"/>
          <w:sz w:val="24"/>
          <w:szCs w:val="24"/>
        </w:rPr>
        <w:t xml:space="preserve">Asimismo, el artículo 24 de la Ley de la materia, señala que los Sujetos Obligados sólo proporcionarán la información pública que </w:t>
      </w:r>
      <w:r w:rsidRPr="008C70CF">
        <w:rPr>
          <w:rFonts w:ascii="Palatino Linotype" w:hAnsi="Palatino Linotype" w:cs="Arial"/>
          <w:sz w:val="24"/>
          <w:szCs w:val="24"/>
        </w:rPr>
        <w:t>generen</w:t>
      </w:r>
      <w:r w:rsidRPr="008C70CF">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DF5C7F" w:rsidRPr="008C70CF" w:rsidRDefault="00DF5C7F" w:rsidP="007D4BC0">
      <w:pPr>
        <w:spacing w:after="0" w:line="360" w:lineRule="auto"/>
        <w:jc w:val="both"/>
        <w:rPr>
          <w:rFonts w:ascii="Palatino Linotype" w:hAnsi="Palatino Linotype" w:cs="Arial"/>
          <w:color w:val="000000" w:themeColor="text1"/>
          <w:sz w:val="24"/>
          <w:szCs w:val="24"/>
        </w:rPr>
      </w:pPr>
    </w:p>
    <w:p w:rsidR="00DF5C7F" w:rsidRPr="008C70CF" w:rsidRDefault="00DF5C7F" w:rsidP="007D4BC0">
      <w:pPr>
        <w:spacing w:after="0" w:line="360" w:lineRule="auto"/>
        <w:jc w:val="both"/>
        <w:rPr>
          <w:rFonts w:ascii="Palatino Linotype" w:hAnsi="Palatino Linotype" w:cs="Arial"/>
          <w:color w:val="000000" w:themeColor="text1"/>
          <w:sz w:val="24"/>
          <w:szCs w:val="24"/>
        </w:rPr>
      </w:pPr>
      <w:r w:rsidRPr="008C70CF">
        <w:rPr>
          <w:rFonts w:ascii="Palatino Linotype" w:hAnsi="Palatino Linotype" w:cs="Arial"/>
          <w:color w:val="000000" w:themeColor="text1"/>
          <w:sz w:val="24"/>
          <w:szCs w:val="24"/>
        </w:rPr>
        <w:t xml:space="preserve">En esta misma tesitura, es de subrayar que el derecho de acceso a la información pública, consiste en que la información solicitada conste en un soporte documental en cualquiera de sus formas, a saber: </w:t>
      </w:r>
      <w:r w:rsidRPr="008C70CF">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8C70CF">
        <w:rPr>
          <w:rFonts w:ascii="Palatino Linotype" w:hAnsi="Palatino Linotype" w:cs="Arial"/>
          <w:color w:val="000000" w:themeColor="text1"/>
          <w:sz w:val="24"/>
          <w:szCs w:val="24"/>
        </w:rPr>
        <w:t xml:space="preserve">; los que </w:t>
      </w:r>
      <w:r w:rsidRPr="008C70CF">
        <w:rPr>
          <w:rFonts w:ascii="Palatino Linotype" w:hAnsi="Palatino Linotype" w:cs="Arial"/>
          <w:sz w:val="24"/>
          <w:szCs w:val="24"/>
        </w:rPr>
        <w:t>podrán estar en cualquier medio, sea escrito, impreso, sonoro, visual, electrónico, informático u holográfico</w:t>
      </w:r>
      <w:r w:rsidRPr="008C70CF">
        <w:rPr>
          <w:rFonts w:ascii="Palatino Linotype" w:hAnsi="Palatino Linotype" w:cs="Arial"/>
          <w:color w:val="000000" w:themeColor="text1"/>
          <w:sz w:val="24"/>
          <w:szCs w:val="24"/>
        </w:rPr>
        <w:t xml:space="preserve">, de conformidad con el artículo 3, fracción XI de la Ley de la materia, el cual dispone lo siguiente: </w:t>
      </w:r>
    </w:p>
    <w:p w:rsidR="00DF5C7F" w:rsidRPr="008C70CF" w:rsidRDefault="00DF5C7F" w:rsidP="007D4BC0">
      <w:pPr>
        <w:spacing w:after="0" w:line="240" w:lineRule="auto"/>
        <w:jc w:val="both"/>
        <w:rPr>
          <w:rFonts w:ascii="Palatino Linotype" w:hAnsi="Palatino Linotype" w:cs="Arial"/>
          <w:color w:val="000000" w:themeColor="text1"/>
          <w:sz w:val="22"/>
        </w:rPr>
      </w:pPr>
    </w:p>
    <w:p w:rsidR="00DF5C7F" w:rsidRPr="008C70CF" w:rsidRDefault="00DF5C7F" w:rsidP="007D4BC0">
      <w:pPr>
        <w:spacing w:after="0" w:line="240" w:lineRule="auto"/>
        <w:ind w:left="851" w:right="901"/>
        <w:jc w:val="both"/>
        <w:rPr>
          <w:rFonts w:ascii="Palatino Linotype" w:hAnsi="Palatino Linotype" w:cs="Arial"/>
          <w:i/>
          <w:color w:val="000000"/>
          <w:sz w:val="22"/>
          <w:szCs w:val="22"/>
        </w:rPr>
      </w:pPr>
      <w:r w:rsidRPr="008C70CF">
        <w:rPr>
          <w:rFonts w:ascii="Palatino Linotype" w:hAnsi="Palatino Linotype" w:cs="Arial"/>
          <w:i/>
          <w:color w:val="000000"/>
          <w:sz w:val="22"/>
          <w:szCs w:val="22"/>
        </w:rPr>
        <w:t>“</w:t>
      </w:r>
      <w:r w:rsidRPr="008C70CF">
        <w:rPr>
          <w:rFonts w:ascii="Palatino Linotype" w:hAnsi="Palatino Linotype" w:cs="Arial"/>
          <w:b/>
          <w:i/>
          <w:color w:val="000000"/>
          <w:sz w:val="22"/>
          <w:szCs w:val="22"/>
        </w:rPr>
        <w:t xml:space="preserve">Artículo 3. </w:t>
      </w:r>
      <w:r w:rsidRPr="008C70CF">
        <w:rPr>
          <w:rFonts w:ascii="Palatino Linotype" w:hAnsi="Palatino Linotype" w:cs="Arial"/>
          <w:i/>
          <w:color w:val="000000"/>
          <w:sz w:val="22"/>
          <w:szCs w:val="22"/>
        </w:rPr>
        <w:t>Para los efectos de la presente Ley se entenderá por:</w:t>
      </w:r>
    </w:p>
    <w:p w:rsidR="00DF5C7F" w:rsidRPr="008C70CF" w:rsidRDefault="00DF5C7F" w:rsidP="007D4BC0">
      <w:pPr>
        <w:spacing w:after="0" w:line="240" w:lineRule="auto"/>
        <w:ind w:left="851" w:right="901"/>
        <w:jc w:val="both"/>
        <w:rPr>
          <w:rFonts w:ascii="Palatino Linotype" w:hAnsi="Palatino Linotype" w:cs="Arial"/>
          <w:i/>
          <w:color w:val="000000"/>
          <w:sz w:val="22"/>
          <w:szCs w:val="22"/>
        </w:rPr>
      </w:pPr>
      <w:r w:rsidRPr="008C70CF">
        <w:rPr>
          <w:rFonts w:ascii="Palatino Linotype" w:hAnsi="Palatino Linotype" w:cs="Arial"/>
          <w:b/>
          <w:i/>
          <w:color w:val="000000"/>
          <w:sz w:val="22"/>
          <w:szCs w:val="22"/>
        </w:rPr>
        <w:t>XI. Documento:</w:t>
      </w:r>
      <w:r w:rsidRPr="008C70CF">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8C70CF">
        <w:rPr>
          <w:rFonts w:ascii="Palatino Linotype" w:hAnsi="Palatino Linotype" w:cs="Arial"/>
          <w:i/>
          <w:color w:val="000000"/>
          <w:sz w:val="22"/>
          <w:szCs w:val="22"/>
        </w:rPr>
        <w:lastRenderedPageBreak/>
        <w:t>elaboración. Los documentos podrán estar en cualquier medio, sea escrito, impreso, sonoro, visual, electrónico, informático u holográfico;”</w:t>
      </w:r>
    </w:p>
    <w:p w:rsidR="00DF5C7F" w:rsidRPr="008C70CF" w:rsidRDefault="00DF5C7F" w:rsidP="007D4BC0">
      <w:pPr>
        <w:spacing w:after="0" w:line="240" w:lineRule="auto"/>
        <w:ind w:left="851" w:right="901"/>
        <w:jc w:val="both"/>
        <w:rPr>
          <w:rFonts w:ascii="Palatino Linotype" w:hAnsi="Palatino Linotype" w:cs="Arial"/>
          <w:i/>
          <w:color w:val="000000"/>
          <w:sz w:val="24"/>
          <w:szCs w:val="22"/>
        </w:rPr>
      </w:pPr>
    </w:p>
    <w:p w:rsidR="00DF5C7F" w:rsidRPr="008C70CF" w:rsidRDefault="00DF5C7F" w:rsidP="007D4BC0">
      <w:pPr>
        <w:autoSpaceDE w:val="0"/>
        <w:autoSpaceDN w:val="0"/>
        <w:adjustRightInd w:val="0"/>
        <w:spacing w:after="0" w:line="360" w:lineRule="auto"/>
        <w:jc w:val="both"/>
        <w:rPr>
          <w:rFonts w:ascii="Palatino Linotype" w:hAnsi="Palatino Linotype" w:cs="Arial"/>
          <w:sz w:val="24"/>
          <w:szCs w:val="24"/>
        </w:rPr>
      </w:pPr>
      <w:r w:rsidRPr="008C70CF">
        <w:rPr>
          <w:rFonts w:ascii="Palatino Linotype" w:hAnsi="Palatino Linotype" w:cs="Arial"/>
          <w:sz w:val="24"/>
          <w:szCs w:val="24"/>
        </w:rPr>
        <w:t xml:space="preserve">Siendo aplicable el criterio </w:t>
      </w:r>
      <w:r w:rsidRPr="008C70CF">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C70CF">
        <w:rPr>
          <w:rFonts w:ascii="Palatino Linotype" w:hAnsi="Palatino Linotype" w:cs="Arial"/>
          <w:sz w:val="24"/>
          <w:szCs w:val="24"/>
        </w:rPr>
        <w:t>cuyo rubro y texto dispone:</w:t>
      </w:r>
    </w:p>
    <w:p w:rsidR="00DF5C7F" w:rsidRPr="008C70CF" w:rsidRDefault="00DF5C7F" w:rsidP="007D4BC0">
      <w:pPr>
        <w:spacing w:after="0" w:line="240" w:lineRule="auto"/>
        <w:ind w:left="851" w:right="901"/>
        <w:jc w:val="center"/>
        <w:rPr>
          <w:rFonts w:ascii="Palatino Linotype" w:hAnsi="Palatino Linotype" w:cs="Arial"/>
          <w:szCs w:val="22"/>
          <w:lang w:eastAsia="es-MX"/>
        </w:rPr>
      </w:pPr>
    </w:p>
    <w:p w:rsidR="00DF5C7F" w:rsidRPr="008C70CF" w:rsidRDefault="00DF5C7F" w:rsidP="007D4BC0">
      <w:pPr>
        <w:spacing w:after="0" w:line="240" w:lineRule="auto"/>
        <w:ind w:left="851" w:right="901"/>
        <w:jc w:val="center"/>
        <w:rPr>
          <w:rFonts w:ascii="Palatino Linotype" w:hAnsi="Palatino Linotype" w:cs="Arial"/>
          <w:b/>
          <w:i/>
          <w:sz w:val="22"/>
          <w:szCs w:val="22"/>
          <w:lang w:eastAsia="es-MX"/>
        </w:rPr>
      </w:pPr>
      <w:r w:rsidRPr="008C70CF">
        <w:rPr>
          <w:rFonts w:ascii="Palatino Linotype" w:hAnsi="Palatino Linotype" w:cs="Arial"/>
          <w:sz w:val="22"/>
          <w:szCs w:val="22"/>
          <w:lang w:eastAsia="es-MX"/>
        </w:rPr>
        <w:t>“</w:t>
      </w:r>
      <w:r w:rsidRPr="008C70CF">
        <w:rPr>
          <w:rFonts w:ascii="Palatino Linotype" w:hAnsi="Palatino Linotype" w:cs="Arial"/>
          <w:b/>
          <w:i/>
          <w:sz w:val="22"/>
          <w:szCs w:val="22"/>
          <w:lang w:eastAsia="es-MX"/>
        </w:rPr>
        <w:t>CRITERIO 0002-11</w:t>
      </w:r>
    </w:p>
    <w:p w:rsidR="00DF5C7F" w:rsidRPr="008C70CF" w:rsidRDefault="00DF5C7F" w:rsidP="007D4BC0">
      <w:pPr>
        <w:spacing w:after="0" w:line="240" w:lineRule="auto"/>
        <w:ind w:left="851" w:right="901"/>
        <w:jc w:val="both"/>
        <w:rPr>
          <w:rFonts w:ascii="Palatino Linotype" w:hAnsi="Palatino Linotype" w:cs="Arial"/>
          <w:i/>
          <w:sz w:val="22"/>
          <w:szCs w:val="22"/>
          <w:lang w:eastAsia="es-MX"/>
        </w:rPr>
      </w:pPr>
      <w:r w:rsidRPr="008C70CF">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8C70CF">
        <w:rPr>
          <w:rFonts w:ascii="Palatino Linotype" w:hAnsi="Palatino Linotype" w:cs="Arial"/>
          <w:b/>
          <w:bCs/>
          <w:i/>
          <w:sz w:val="22"/>
          <w:szCs w:val="22"/>
          <w:u w:val="single"/>
          <w:lang w:eastAsia="es-MX"/>
        </w:rPr>
        <w:t xml:space="preserve">V, XV, Y XVI, </w:t>
      </w:r>
      <w:r w:rsidRPr="008C70CF">
        <w:rPr>
          <w:rFonts w:ascii="Palatino Linotype" w:hAnsi="Palatino Linotype" w:cs="Arial"/>
          <w:b/>
          <w:i/>
          <w:sz w:val="22"/>
          <w:szCs w:val="22"/>
          <w:u w:val="single"/>
          <w:lang w:eastAsia="es-MX"/>
        </w:rPr>
        <w:t>3°, 4°, 11 Y 41.</w:t>
      </w:r>
      <w:r w:rsidRPr="008C70CF">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F5C7F" w:rsidRPr="008C70CF" w:rsidRDefault="00DF5C7F" w:rsidP="007D4BC0">
      <w:pPr>
        <w:spacing w:after="0" w:line="240" w:lineRule="auto"/>
        <w:ind w:left="851" w:right="901"/>
        <w:jc w:val="both"/>
        <w:rPr>
          <w:rFonts w:ascii="Palatino Linotype" w:hAnsi="Palatino Linotype" w:cs="Arial"/>
          <w:i/>
          <w:sz w:val="22"/>
          <w:szCs w:val="22"/>
          <w:lang w:eastAsia="es-MX"/>
        </w:rPr>
      </w:pPr>
      <w:r w:rsidRPr="008C70CF">
        <w:rPr>
          <w:rFonts w:ascii="Palatino Linotype" w:hAnsi="Palatino Linotype" w:cs="Arial"/>
          <w:i/>
          <w:sz w:val="22"/>
          <w:szCs w:val="22"/>
          <w:lang w:eastAsia="es-MX"/>
        </w:rPr>
        <w:t>En consecuencia el acceso a la información se refiere a que se cumplan cualquiera de los siguientes tres supuestos:</w:t>
      </w:r>
    </w:p>
    <w:p w:rsidR="00DF5C7F" w:rsidRPr="008C70CF" w:rsidRDefault="00DF5C7F" w:rsidP="007D4BC0">
      <w:pPr>
        <w:spacing w:after="0" w:line="240" w:lineRule="auto"/>
        <w:ind w:left="851" w:right="901"/>
        <w:jc w:val="both"/>
        <w:rPr>
          <w:rFonts w:ascii="Palatino Linotype" w:hAnsi="Palatino Linotype" w:cs="Arial"/>
          <w:b/>
          <w:i/>
          <w:sz w:val="22"/>
          <w:szCs w:val="22"/>
          <w:u w:val="single"/>
          <w:lang w:eastAsia="es-MX"/>
        </w:rPr>
      </w:pPr>
      <w:r w:rsidRPr="008C70CF">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DF5C7F" w:rsidRPr="008C70CF" w:rsidRDefault="00DF5C7F" w:rsidP="007D4BC0">
      <w:pPr>
        <w:spacing w:after="0" w:line="240" w:lineRule="auto"/>
        <w:ind w:left="851" w:right="901"/>
        <w:jc w:val="both"/>
        <w:rPr>
          <w:rFonts w:ascii="Palatino Linotype" w:hAnsi="Palatino Linotype" w:cs="Arial"/>
          <w:i/>
          <w:sz w:val="22"/>
          <w:szCs w:val="22"/>
          <w:lang w:eastAsia="es-MX"/>
        </w:rPr>
      </w:pPr>
      <w:r w:rsidRPr="008C70CF">
        <w:rPr>
          <w:rFonts w:ascii="Palatino Linotype" w:hAnsi="Palatino Linotype" w:cs="Arial"/>
          <w:i/>
          <w:sz w:val="22"/>
          <w:szCs w:val="22"/>
          <w:lang w:eastAsia="es-MX"/>
        </w:rPr>
        <w:t xml:space="preserve">2) Que se trate de </w:t>
      </w:r>
      <w:r w:rsidRPr="008C70CF">
        <w:rPr>
          <w:rFonts w:ascii="Palatino Linotype" w:hAnsi="Palatino Linotype" w:cs="Arial"/>
          <w:b/>
          <w:i/>
          <w:sz w:val="22"/>
          <w:szCs w:val="22"/>
          <w:u w:val="single"/>
          <w:lang w:eastAsia="es-MX"/>
        </w:rPr>
        <w:t>información</w:t>
      </w:r>
      <w:r w:rsidRPr="008C70CF">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rsidR="00DF5C7F" w:rsidRPr="008C70CF" w:rsidRDefault="00DF5C7F" w:rsidP="007D4BC0">
      <w:pPr>
        <w:spacing w:after="0" w:line="240" w:lineRule="auto"/>
        <w:ind w:left="851" w:right="901"/>
        <w:jc w:val="both"/>
        <w:rPr>
          <w:rFonts w:ascii="Palatino Linotype" w:hAnsi="Palatino Linotype" w:cs="Arial"/>
          <w:i/>
          <w:sz w:val="22"/>
          <w:szCs w:val="22"/>
          <w:lang w:eastAsia="es-MX"/>
        </w:rPr>
      </w:pPr>
      <w:r w:rsidRPr="008C70CF">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DF5C7F" w:rsidRPr="008C70CF" w:rsidRDefault="00DF5C7F" w:rsidP="007D4BC0">
      <w:pPr>
        <w:spacing w:after="0" w:line="240" w:lineRule="auto"/>
        <w:ind w:left="851" w:right="901"/>
        <w:jc w:val="both"/>
        <w:rPr>
          <w:rFonts w:ascii="Palatino Linotype" w:hAnsi="Palatino Linotype" w:cs="Arial"/>
          <w:sz w:val="22"/>
          <w:szCs w:val="22"/>
          <w:lang w:eastAsia="es-MX"/>
        </w:rPr>
      </w:pPr>
      <w:r w:rsidRPr="008C70CF">
        <w:rPr>
          <w:rFonts w:ascii="Palatino Linotype" w:hAnsi="Palatino Linotype" w:cs="Arial"/>
          <w:sz w:val="22"/>
          <w:szCs w:val="22"/>
          <w:lang w:eastAsia="es-MX"/>
        </w:rPr>
        <w:t>(Énfasis Añadido)</w:t>
      </w:r>
    </w:p>
    <w:p w:rsidR="00DF5C7F" w:rsidRPr="008C70CF" w:rsidRDefault="00DF5C7F" w:rsidP="007D4BC0">
      <w:pPr>
        <w:autoSpaceDE w:val="0"/>
        <w:autoSpaceDN w:val="0"/>
        <w:adjustRightInd w:val="0"/>
        <w:spacing w:after="0" w:line="240" w:lineRule="auto"/>
        <w:ind w:right="51"/>
        <w:jc w:val="both"/>
        <w:rPr>
          <w:rFonts w:ascii="Palatino Linotype" w:hAnsi="Palatino Linotype"/>
        </w:rPr>
      </w:pPr>
    </w:p>
    <w:p w:rsidR="009F5B2E" w:rsidRPr="008C70CF" w:rsidRDefault="00DF5C7F" w:rsidP="007D4BC0">
      <w:pPr>
        <w:pStyle w:val="paragraph"/>
        <w:spacing w:before="0" w:beforeAutospacing="0" w:after="0" w:afterAutospacing="0" w:line="360" w:lineRule="auto"/>
        <w:jc w:val="both"/>
        <w:textAlignment w:val="baseline"/>
        <w:rPr>
          <w:rFonts w:ascii="Palatino Linotype" w:hAnsi="Palatino Linotype"/>
          <w:sz w:val="24"/>
          <w:szCs w:val="24"/>
        </w:rPr>
      </w:pPr>
      <w:r w:rsidRPr="008C70CF">
        <w:rPr>
          <w:rFonts w:ascii="Palatino Linotype" w:hAnsi="Palatino Linotype"/>
          <w:sz w:val="24"/>
          <w:szCs w:val="24"/>
        </w:rPr>
        <w:t xml:space="preserve">Una vez precisado lo anterior, se procede al análisis de la naturaleza jurídica de la información solicitada; esto es, si la genera, administra o posee </w:t>
      </w:r>
      <w:r w:rsidRPr="008C70CF">
        <w:rPr>
          <w:rFonts w:ascii="Palatino Linotype" w:eastAsia="Calibri" w:hAnsi="Palatino Linotype" w:cs="Arial"/>
          <w:sz w:val="24"/>
          <w:szCs w:val="24"/>
        </w:rPr>
        <w:t xml:space="preserve">la información </w:t>
      </w:r>
      <w:r w:rsidRPr="008C70CF">
        <w:rPr>
          <w:rFonts w:ascii="Palatino Linotype" w:hAnsi="Palatino Linotype"/>
          <w:sz w:val="24"/>
          <w:szCs w:val="24"/>
        </w:rPr>
        <w:t>en el ejercicio de su</w:t>
      </w:r>
      <w:r w:rsidRPr="008C70CF">
        <w:rPr>
          <w:rFonts w:ascii="Palatino Linotype" w:hAnsi="Palatino Linotype" w:cs="Arial"/>
          <w:color w:val="000000" w:themeColor="text1"/>
          <w:sz w:val="24"/>
          <w:szCs w:val="24"/>
        </w:rPr>
        <w:t>s atribuciones</w:t>
      </w:r>
      <w:r w:rsidRPr="008C70CF">
        <w:rPr>
          <w:rFonts w:ascii="Palatino Linotype" w:eastAsia="Calibri" w:hAnsi="Palatino Linotype" w:cs="Arial"/>
          <w:sz w:val="24"/>
          <w:szCs w:val="24"/>
        </w:rPr>
        <w:t xml:space="preserve"> </w:t>
      </w:r>
      <w:r w:rsidRPr="008C70CF">
        <w:rPr>
          <w:rFonts w:ascii="Palatino Linotype" w:eastAsia="Arial Unicode MS" w:hAnsi="Palatino Linotype" w:cs="Arial"/>
          <w:b/>
          <w:sz w:val="24"/>
          <w:szCs w:val="24"/>
        </w:rPr>
        <w:t>EL SUJETO OBLIGADO</w:t>
      </w:r>
      <w:r w:rsidRPr="008C70CF">
        <w:rPr>
          <w:rFonts w:ascii="Palatino Linotype" w:eastAsia="Arial Unicode MS" w:hAnsi="Palatino Linotype" w:cs="Arial"/>
          <w:sz w:val="24"/>
          <w:szCs w:val="24"/>
        </w:rPr>
        <w:t>;</w:t>
      </w:r>
      <w:r w:rsidRPr="008C70CF">
        <w:rPr>
          <w:rFonts w:ascii="Palatino Linotype" w:hAnsi="Palatino Linotype"/>
          <w:sz w:val="24"/>
          <w:szCs w:val="24"/>
        </w:rPr>
        <w:t xml:space="preserve"> atento a ello, y en</w:t>
      </w:r>
      <w:r w:rsidRPr="008C70CF">
        <w:rPr>
          <w:rFonts w:ascii="Palatino Linotype" w:eastAsia="Arial Unicode MS" w:hAnsi="Palatino Linotype" w:cs="Arial"/>
          <w:sz w:val="24"/>
          <w:szCs w:val="24"/>
          <w:lang w:val="es-ES_tradnl"/>
        </w:rPr>
        <w:t xml:space="preserve"> razón de que </w:t>
      </w:r>
      <w:r w:rsidRPr="008C70CF">
        <w:rPr>
          <w:rFonts w:ascii="Palatino Linotype" w:hAnsi="Palatino Linotype"/>
          <w:sz w:val="24"/>
          <w:szCs w:val="24"/>
        </w:rPr>
        <w:lastRenderedPageBreak/>
        <w:t xml:space="preserve">la solicitud realizada por </w:t>
      </w:r>
      <w:r w:rsidR="00FE28CE" w:rsidRPr="008C70CF">
        <w:rPr>
          <w:rFonts w:ascii="Palatino Linotype" w:hAnsi="Palatino Linotype"/>
          <w:sz w:val="24"/>
          <w:szCs w:val="24"/>
        </w:rPr>
        <w:t>la</w:t>
      </w:r>
      <w:r w:rsidRPr="008C70CF">
        <w:rPr>
          <w:rFonts w:ascii="Palatino Linotype" w:hAnsi="Palatino Linotype"/>
          <w:sz w:val="24"/>
          <w:szCs w:val="24"/>
        </w:rPr>
        <w:t xml:space="preserve"> particu</w:t>
      </w:r>
      <w:r w:rsidR="00300C56" w:rsidRPr="008C70CF">
        <w:rPr>
          <w:rFonts w:ascii="Palatino Linotype" w:hAnsi="Palatino Linotype"/>
          <w:sz w:val="24"/>
          <w:szCs w:val="24"/>
        </w:rPr>
        <w:t xml:space="preserve">lar se encuentra relacionada </w:t>
      </w:r>
      <w:r w:rsidR="00983D39" w:rsidRPr="008C70CF">
        <w:rPr>
          <w:rFonts w:ascii="Palatino Linotype" w:hAnsi="Palatino Linotype"/>
          <w:sz w:val="24"/>
          <w:szCs w:val="24"/>
        </w:rPr>
        <w:t xml:space="preserve">los ingresos por concepto de impuesto predial; es importante señalar que, el </w:t>
      </w:r>
      <w:r w:rsidR="009F5B2E" w:rsidRPr="008C70CF">
        <w:rPr>
          <w:rFonts w:ascii="Palatino Linotype" w:hAnsi="Palatino Linotype"/>
          <w:sz w:val="24"/>
          <w:szCs w:val="24"/>
        </w:rPr>
        <w:t xml:space="preserve">artículo 107 </w:t>
      </w:r>
      <w:r w:rsidR="00983D39" w:rsidRPr="008C70CF">
        <w:rPr>
          <w:rFonts w:ascii="Palatino Linotype" w:hAnsi="Palatino Linotype"/>
          <w:sz w:val="24"/>
          <w:szCs w:val="24"/>
        </w:rPr>
        <w:t>Código Financiero del Estado de México y Mu</w:t>
      </w:r>
      <w:r w:rsidR="009F5B2E" w:rsidRPr="008C70CF">
        <w:rPr>
          <w:rFonts w:ascii="Palatino Linotype" w:hAnsi="Palatino Linotype"/>
          <w:sz w:val="24"/>
          <w:szCs w:val="24"/>
        </w:rPr>
        <w:t>nicipios, reconoce como ingresos de los municipios</w:t>
      </w:r>
      <w:r w:rsidR="00E763F4" w:rsidRPr="008C70CF">
        <w:rPr>
          <w:rFonts w:ascii="Palatino Linotype" w:hAnsi="Palatino Linotype"/>
          <w:sz w:val="24"/>
          <w:szCs w:val="24"/>
        </w:rPr>
        <w:t>,</w:t>
      </w:r>
      <w:r w:rsidR="009F5B2E" w:rsidRPr="008C70CF">
        <w:rPr>
          <w:rFonts w:ascii="Palatino Linotype" w:hAnsi="Palatino Linotype"/>
          <w:sz w:val="24"/>
          <w:szCs w:val="24"/>
        </w:rPr>
        <w:t xml:space="preserve"> algunos impuestos entre los cuales se encuentra incluido el impuesto predial, el cual están obligadas a dicho pago las personas físicas y jurídico colectivas que sean propietarias o poseedoras, según se trate, de inmuebles en el Estado, el cual es calculado de manera anual, siendo su base gravable el valor catastral del inmueble; para mayor referencia se inserta a continuación dicho dispositivo legal: </w:t>
      </w:r>
    </w:p>
    <w:p w:rsidR="009F5B2E" w:rsidRPr="008C70CF" w:rsidRDefault="009F5B2E" w:rsidP="007D4BC0">
      <w:pPr>
        <w:pStyle w:val="paragraph"/>
        <w:spacing w:before="0" w:beforeAutospacing="0" w:after="0" w:afterAutospacing="0" w:line="240" w:lineRule="auto"/>
        <w:jc w:val="both"/>
        <w:textAlignment w:val="baseline"/>
        <w:rPr>
          <w:rFonts w:ascii="Palatino Linotype" w:hAnsi="Palatino Linotype"/>
          <w:sz w:val="24"/>
          <w:szCs w:val="24"/>
        </w:rPr>
      </w:pPr>
    </w:p>
    <w:p w:rsidR="009F5B2E" w:rsidRPr="008C70CF" w:rsidRDefault="009F5B2E" w:rsidP="007D4BC0">
      <w:pPr>
        <w:spacing w:after="0" w:line="240" w:lineRule="auto"/>
        <w:ind w:left="851" w:right="901"/>
        <w:jc w:val="center"/>
        <w:rPr>
          <w:rFonts w:ascii="Palatino Linotype" w:hAnsi="Palatino Linotype" w:cs="Arial"/>
          <w:b/>
          <w:i/>
          <w:sz w:val="22"/>
          <w:szCs w:val="22"/>
          <w:lang w:eastAsia="es-MX"/>
        </w:rPr>
      </w:pPr>
      <w:r w:rsidRPr="008C70CF">
        <w:rPr>
          <w:rFonts w:ascii="Palatino Linotype" w:hAnsi="Palatino Linotype" w:cs="Arial"/>
          <w:b/>
          <w:i/>
          <w:sz w:val="22"/>
          <w:szCs w:val="22"/>
          <w:lang w:eastAsia="es-MX"/>
        </w:rPr>
        <w:t>“</w:t>
      </w:r>
      <w:r w:rsidR="00983D39" w:rsidRPr="008C70CF">
        <w:rPr>
          <w:rFonts w:ascii="Palatino Linotype" w:hAnsi="Palatino Linotype" w:cs="Arial"/>
          <w:b/>
          <w:i/>
          <w:sz w:val="22"/>
          <w:szCs w:val="22"/>
          <w:lang w:eastAsia="es-MX"/>
        </w:rPr>
        <w:t>TITULO CUARTO</w:t>
      </w:r>
    </w:p>
    <w:p w:rsidR="009F5B2E" w:rsidRPr="008C70CF" w:rsidRDefault="00983D39" w:rsidP="007D4BC0">
      <w:pPr>
        <w:spacing w:after="0" w:line="240" w:lineRule="auto"/>
        <w:ind w:left="851" w:right="901"/>
        <w:jc w:val="center"/>
        <w:rPr>
          <w:rFonts w:ascii="Palatino Linotype" w:hAnsi="Palatino Linotype" w:cs="Arial"/>
          <w:b/>
          <w:i/>
          <w:sz w:val="22"/>
          <w:szCs w:val="22"/>
          <w:lang w:eastAsia="es-MX"/>
        </w:rPr>
      </w:pPr>
      <w:r w:rsidRPr="008C70CF">
        <w:rPr>
          <w:rFonts w:ascii="Palatino Linotype" w:hAnsi="Palatino Linotype" w:cs="Arial"/>
          <w:b/>
          <w:i/>
          <w:sz w:val="22"/>
          <w:szCs w:val="22"/>
          <w:lang w:eastAsia="es-MX"/>
        </w:rPr>
        <w:t>DE LOS INGRESOS DE LOS MUNICIPIOS</w:t>
      </w:r>
    </w:p>
    <w:p w:rsidR="009F5B2E" w:rsidRPr="008C70CF" w:rsidRDefault="009F5B2E" w:rsidP="007D4BC0">
      <w:pPr>
        <w:spacing w:after="0" w:line="240" w:lineRule="auto"/>
        <w:ind w:left="851" w:right="901"/>
        <w:jc w:val="center"/>
        <w:rPr>
          <w:rFonts w:ascii="Palatino Linotype" w:hAnsi="Palatino Linotype" w:cs="Arial"/>
          <w:b/>
          <w:i/>
          <w:sz w:val="22"/>
          <w:szCs w:val="22"/>
          <w:lang w:eastAsia="es-MX"/>
        </w:rPr>
      </w:pPr>
    </w:p>
    <w:p w:rsidR="009F5B2E" w:rsidRPr="008C70CF" w:rsidRDefault="00983D39" w:rsidP="007D4BC0">
      <w:pPr>
        <w:spacing w:after="0" w:line="240" w:lineRule="auto"/>
        <w:ind w:left="851" w:right="901"/>
        <w:jc w:val="center"/>
        <w:rPr>
          <w:rFonts w:ascii="Palatino Linotype" w:hAnsi="Palatino Linotype" w:cs="Arial"/>
          <w:b/>
          <w:i/>
          <w:sz w:val="22"/>
          <w:szCs w:val="22"/>
          <w:lang w:eastAsia="es-MX"/>
        </w:rPr>
      </w:pPr>
      <w:r w:rsidRPr="008C70CF">
        <w:rPr>
          <w:rFonts w:ascii="Palatino Linotype" w:hAnsi="Palatino Linotype" w:cs="Arial"/>
          <w:b/>
          <w:i/>
          <w:sz w:val="22"/>
          <w:szCs w:val="22"/>
          <w:lang w:eastAsia="es-MX"/>
        </w:rPr>
        <w:t>CAPITULO PRIMERO</w:t>
      </w:r>
    </w:p>
    <w:p w:rsidR="009F5B2E" w:rsidRPr="008C70CF" w:rsidRDefault="00983D39" w:rsidP="007D4BC0">
      <w:pPr>
        <w:spacing w:after="0" w:line="240" w:lineRule="auto"/>
        <w:ind w:left="851" w:right="901"/>
        <w:jc w:val="center"/>
        <w:rPr>
          <w:rFonts w:ascii="Palatino Linotype" w:hAnsi="Palatino Linotype" w:cs="Arial"/>
          <w:b/>
          <w:i/>
          <w:sz w:val="22"/>
          <w:szCs w:val="22"/>
          <w:lang w:eastAsia="es-MX"/>
        </w:rPr>
      </w:pPr>
      <w:r w:rsidRPr="008C70CF">
        <w:rPr>
          <w:rFonts w:ascii="Palatino Linotype" w:hAnsi="Palatino Linotype" w:cs="Arial"/>
          <w:b/>
          <w:i/>
          <w:sz w:val="22"/>
          <w:szCs w:val="22"/>
          <w:lang w:eastAsia="es-MX"/>
        </w:rPr>
        <w:t>DE LOS IMPUESTOS</w:t>
      </w:r>
    </w:p>
    <w:p w:rsidR="009F5B2E" w:rsidRPr="008C70CF" w:rsidRDefault="009F5B2E" w:rsidP="007D4BC0">
      <w:pPr>
        <w:spacing w:after="0" w:line="240" w:lineRule="auto"/>
        <w:ind w:left="851" w:right="901"/>
        <w:jc w:val="center"/>
        <w:rPr>
          <w:rFonts w:ascii="Palatino Linotype" w:hAnsi="Palatino Linotype" w:cs="Arial"/>
          <w:b/>
          <w:i/>
          <w:sz w:val="22"/>
          <w:szCs w:val="22"/>
          <w:lang w:eastAsia="es-MX"/>
        </w:rPr>
      </w:pPr>
    </w:p>
    <w:p w:rsidR="009F5B2E" w:rsidRPr="008C70CF" w:rsidRDefault="00983D39" w:rsidP="007D4BC0">
      <w:pPr>
        <w:spacing w:after="0" w:line="240" w:lineRule="auto"/>
        <w:ind w:left="851" w:right="901"/>
        <w:jc w:val="center"/>
        <w:rPr>
          <w:rFonts w:ascii="Palatino Linotype" w:hAnsi="Palatino Linotype" w:cs="Arial"/>
          <w:b/>
          <w:i/>
          <w:sz w:val="22"/>
          <w:szCs w:val="22"/>
          <w:lang w:eastAsia="es-MX"/>
        </w:rPr>
      </w:pPr>
      <w:r w:rsidRPr="008C70CF">
        <w:rPr>
          <w:rFonts w:ascii="Palatino Linotype" w:hAnsi="Palatino Linotype" w:cs="Arial"/>
          <w:b/>
          <w:i/>
          <w:sz w:val="22"/>
          <w:szCs w:val="22"/>
          <w:lang w:eastAsia="es-MX"/>
        </w:rPr>
        <w:t>SECCION PRIMERA</w:t>
      </w:r>
    </w:p>
    <w:p w:rsidR="009F5B2E" w:rsidRPr="008C70CF" w:rsidRDefault="00983D39" w:rsidP="007D4BC0">
      <w:pPr>
        <w:spacing w:after="0" w:line="240" w:lineRule="auto"/>
        <w:ind w:left="851" w:right="901"/>
        <w:jc w:val="center"/>
        <w:rPr>
          <w:rFonts w:ascii="Palatino Linotype" w:hAnsi="Palatino Linotype" w:cs="Arial"/>
          <w:b/>
          <w:i/>
          <w:sz w:val="22"/>
          <w:szCs w:val="22"/>
          <w:lang w:eastAsia="es-MX"/>
        </w:rPr>
      </w:pPr>
      <w:r w:rsidRPr="008C70CF">
        <w:rPr>
          <w:rFonts w:ascii="Palatino Linotype" w:hAnsi="Palatino Linotype" w:cs="Arial"/>
          <w:b/>
          <w:i/>
          <w:sz w:val="22"/>
          <w:szCs w:val="22"/>
          <w:lang w:eastAsia="es-MX"/>
        </w:rPr>
        <w:t>DEL IMPUESTO PREDIAL</w:t>
      </w:r>
    </w:p>
    <w:p w:rsidR="009F5B2E" w:rsidRPr="008C70CF" w:rsidRDefault="009F5B2E" w:rsidP="007D4BC0">
      <w:pPr>
        <w:spacing w:after="0" w:line="240" w:lineRule="auto"/>
        <w:ind w:left="851" w:right="901"/>
        <w:jc w:val="center"/>
        <w:rPr>
          <w:rFonts w:ascii="Palatino Linotype" w:hAnsi="Palatino Linotype" w:cs="Arial"/>
          <w:b/>
          <w:i/>
          <w:sz w:val="22"/>
          <w:szCs w:val="22"/>
          <w:lang w:eastAsia="es-MX"/>
        </w:rPr>
      </w:pPr>
    </w:p>
    <w:p w:rsidR="00983D39" w:rsidRPr="008C70CF" w:rsidRDefault="00983D39" w:rsidP="007D4BC0">
      <w:pPr>
        <w:spacing w:after="0" w:line="240" w:lineRule="auto"/>
        <w:ind w:left="851" w:right="901"/>
        <w:jc w:val="both"/>
        <w:rPr>
          <w:rFonts w:ascii="Palatino Linotype" w:hAnsi="Palatino Linotype" w:cs="Arial"/>
          <w:i/>
          <w:sz w:val="22"/>
          <w:szCs w:val="22"/>
          <w:lang w:eastAsia="es-MX"/>
        </w:rPr>
      </w:pPr>
      <w:r w:rsidRPr="008C70CF">
        <w:rPr>
          <w:rFonts w:ascii="Palatino Linotype" w:hAnsi="Palatino Linotype" w:cs="Arial"/>
          <w:b/>
          <w:i/>
          <w:sz w:val="22"/>
          <w:szCs w:val="22"/>
          <w:lang w:eastAsia="es-MX"/>
        </w:rPr>
        <w:t>Artículo 107.-</w:t>
      </w:r>
      <w:r w:rsidRPr="008C70CF">
        <w:rPr>
          <w:rFonts w:ascii="Palatino Linotype" w:hAnsi="Palatino Linotype" w:cs="Arial"/>
          <w:i/>
          <w:sz w:val="22"/>
          <w:szCs w:val="22"/>
          <w:lang w:eastAsia="es-MX"/>
        </w:rPr>
        <w:t xml:space="preserve"> Están obligadas al pago del Impuesto Predial las personas físicas y jurídicas colectivas que sean propietarias o poseedoras, según se trate, de inmuebles en el Estado. Los propietarios y poseedores a que se refiere el párrafo anterior, deberán calcular anualmente el impuesto predial a su cargo y manifestarlo, en el mismo formato utilizado para determinar y declarar el valor catastral de sus inmuebles.</w:t>
      </w:r>
      <w:r w:rsidR="009F5B2E" w:rsidRPr="008C70CF">
        <w:rPr>
          <w:rFonts w:ascii="Palatino Linotype" w:hAnsi="Palatino Linotype" w:cs="Arial"/>
          <w:i/>
          <w:sz w:val="22"/>
          <w:szCs w:val="22"/>
          <w:lang w:eastAsia="es-MX"/>
        </w:rPr>
        <w:t>”</w:t>
      </w:r>
    </w:p>
    <w:p w:rsidR="009F5B2E" w:rsidRPr="008C70CF" w:rsidRDefault="009F5B2E" w:rsidP="007D4BC0">
      <w:pPr>
        <w:spacing w:after="0" w:line="240" w:lineRule="auto"/>
        <w:ind w:left="851" w:right="901"/>
        <w:jc w:val="both"/>
        <w:rPr>
          <w:rFonts w:ascii="Palatino Linotype" w:hAnsi="Palatino Linotype" w:cs="Arial"/>
          <w:i/>
          <w:sz w:val="22"/>
          <w:szCs w:val="22"/>
          <w:lang w:eastAsia="es-MX"/>
        </w:rPr>
      </w:pPr>
      <w:r w:rsidRPr="008C70CF">
        <w:rPr>
          <w:rFonts w:ascii="Palatino Linotype" w:hAnsi="Palatino Linotype" w:cs="Arial"/>
          <w:i/>
          <w:sz w:val="22"/>
          <w:szCs w:val="22"/>
          <w:lang w:eastAsia="es-MX"/>
        </w:rPr>
        <w:t>(Énfasis añadido)</w:t>
      </w:r>
    </w:p>
    <w:p w:rsidR="009F5B2E" w:rsidRPr="008C70CF" w:rsidRDefault="009F5B2E" w:rsidP="007D4BC0">
      <w:pPr>
        <w:pStyle w:val="paragraph"/>
        <w:spacing w:before="0" w:beforeAutospacing="0" w:after="0" w:afterAutospacing="0" w:line="240" w:lineRule="auto"/>
        <w:jc w:val="both"/>
        <w:textAlignment w:val="baseline"/>
        <w:rPr>
          <w:rFonts w:ascii="Palatino Linotype" w:hAnsi="Palatino Linotype"/>
          <w:sz w:val="24"/>
          <w:szCs w:val="24"/>
        </w:rPr>
      </w:pPr>
    </w:p>
    <w:p w:rsidR="00BD2345" w:rsidRPr="008C70CF" w:rsidRDefault="009F5B2E" w:rsidP="007D4BC0">
      <w:pPr>
        <w:pStyle w:val="paragraph"/>
        <w:spacing w:before="0" w:beforeAutospacing="0" w:after="0" w:afterAutospacing="0" w:line="360" w:lineRule="auto"/>
        <w:jc w:val="both"/>
        <w:textAlignment w:val="baseline"/>
        <w:rPr>
          <w:rFonts w:ascii="Palatino Linotype" w:hAnsi="Palatino Linotype" w:cs="Arial"/>
          <w:color w:val="000000" w:themeColor="text1"/>
          <w:sz w:val="24"/>
          <w:szCs w:val="24"/>
        </w:rPr>
      </w:pPr>
      <w:r w:rsidRPr="008C70CF">
        <w:rPr>
          <w:rFonts w:ascii="Palatino Linotype" w:hAnsi="Palatino Linotype"/>
          <w:sz w:val="24"/>
          <w:szCs w:val="24"/>
        </w:rPr>
        <w:t xml:space="preserve">Es así que, al corresponder el impuesto predial a ingresos que percibe el municipio, es necesario </w:t>
      </w:r>
      <w:r w:rsidR="00BD2345" w:rsidRPr="008C70CF">
        <w:rPr>
          <w:rFonts w:ascii="Palatino Linotype" w:hAnsi="Palatino Linotype" w:cs="Arial"/>
          <w:color w:val="000000" w:themeColor="text1"/>
          <w:sz w:val="24"/>
          <w:szCs w:val="24"/>
        </w:rPr>
        <w:t>citar el artículo 93 de la Ley Orgánica Municipal del Estado de México, que establece:</w:t>
      </w:r>
    </w:p>
    <w:p w:rsidR="00BD2345" w:rsidRPr="008C70CF" w:rsidRDefault="00BD2345" w:rsidP="007D4BC0">
      <w:pPr>
        <w:spacing w:after="0" w:line="240" w:lineRule="auto"/>
        <w:ind w:left="851" w:right="901"/>
        <w:jc w:val="both"/>
        <w:rPr>
          <w:rFonts w:ascii="Palatino Linotype" w:hAnsi="Palatino Linotype" w:cs="Arial"/>
          <w:i/>
          <w:sz w:val="22"/>
          <w:szCs w:val="22"/>
          <w:lang w:eastAsia="es-MX"/>
        </w:rPr>
      </w:pPr>
    </w:p>
    <w:p w:rsidR="00BD2345" w:rsidRPr="008C70CF" w:rsidRDefault="007D4BC0" w:rsidP="007D4BC0">
      <w:pPr>
        <w:spacing w:after="0" w:line="240" w:lineRule="auto"/>
        <w:ind w:left="851" w:right="901"/>
        <w:jc w:val="center"/>
        <w:rPr>
          <w:rFonts w:ascii="Palatino Linotype" w:hAnsi="Palatino Linotype" w:cs="Arial"/>
          <w:b/>
          <w:i/>
          <w:sz w:val="22"/>
          <w:szCs w:val="22"/>
          <w:lang w:eastAsia="es-MX"/>
        </w:rPr>
      </w:pPr>
      <w:r w:rsidRPr="008C70CF">
        <w:rPr>
          <w:rFonts w:ascii="Palatino Linotype" w:hAnsi="Palatino Linotype" w:cs="Arial"/>
          <w:b/>
          <w:i/>
          <w:sz w:val="22"/>
          <w:szCs w:val="22"/>
          <w:lang w:eastAsia="es-MX"/>
        </w:rPr>
        <w:t>“</w:t>
      </w:r>
      <w:r w:rsidR="009F5B2E" w:rsidRPr="008C70CF">
        <w:rPr>
          <w:rFonts w:ascii="Palatino Linotype" w:hAnsi="Palatino Linotype" w:cs="Arial"/>
          <w:b/>
          <w:i/>
          <w:sz w:val="22"/>
          <w:szCs w:val="22"/>
          <w:lang w:eastAsia="es-MX"/>
        </w:rPr>
        <w:t>CAPITULO SEGUNDO</w:t>
      </w:r>
    </w:p>
    <w:p w:rsidR="00BD2345" w:rsidRPr="008C70CF" w:rsidRDefault="009F5B2E" w:rsidP="007D4BC0">
      <w:pPr>
        <w:spacing w:after="0" w:line="240" w:lineRule="auto"/>
        <w:ind w:left="851" w:right="901"/>
        <w:jc w:val="center"/>
        <w:rPr>
          <w:rFonts w:ascii="Palatino Linotype" w:hAnsi="Palatino Linotype" w:cs="Arial"/>
          <w:b/>
          <w:i/>
          <w:sz w:val="22"/>
          <w:szCs w:val="22"/>
          <w:lang w:eastAsia="es-MX"/>
        </w:rPr>
      </w:pPr>
      <w:r w:rsidRPr="008C70CF">
        <w:rPr>
          <w:rFonts w:ascii="Palatino Linotype" w:hAnsi="Palatino Linotype" w:cs="Arial"/>
          <w:b/>
          <w:i/>
          <w:sz w:val="22"/>
          <w:szCs w:val="22"/>
          <w:lang w:eastAsia="es-MX"/>
        </w:rPr>
        <w:t>De la Tesorería Municipal</w:t>
      </w:r>
    </w:p>
    <w:p w:rsidR="009F5B2E" w:rsidRPr="008C70CF" w:rsidRDefault="009F5B2E" w:rsidP="007D4BC0">
      <w:pPr>
        <w:spacing w:after="0" w:line="240" w:lineRule="auto"/>
        <w:ind w:left="851" w:right="901"/>
        <w:jc w:val="both"/>
        <w:rPr>
          <w:rFonts w:ascii="Palatino Linotype" w:hAnsi="Palatino Linotype" w:cs="Arial"/>
          <w:i/>
          <w:sz w:val="22"/>
          <w:szCs w:val="22"/>
          <w:lang w:eastAsia="es-MX"/>
        </w:rPr>
      </w:pPr>
      <w:r w:rsidRPr="008C70CF">
        <w:rPr>
          <w:rFonts w:ascii="Palatino Linotype" w:hAnsi="Palatino Linotype" w:cs="Arial"/>
          <w:b/>
          <w:i/>
          <w:sz w:val="22"/>
          <w:szCs w:val="22"/>
          <w:lang w:eastAsia="es-MX"/>
        </w:rPr>
        <w:lastRenderedPageBreak/>
        <w:t xml:space="preserve">Artículo 93.- </w:t>
      </w:r>
      <w:r w:rsidRPr="008C70CF">
        <w:rPr>
          <w:rFonts w:ascii="Palatino Linotype" w:hAnsi="Palatino Linotype" w:cs="Arial"/>
          <w:i/>
          <w:sz w:val="22"/>
          <w:szCs w:val="22"/>
          <w:lang w:eastAsia="es-MX"/>
        </w:rPr>
        <w:t xml:space="preserve">La tesorería municipal es el órgano encargado de la </w:t>
      </w:r>
      <w:r w:rsidRPr="008C70CF">
        <w:rPr>
          <w:rFonts w:ascii="Palatino Linotype" w:hAnsi="Palatino Linotype" w:cs="Arial"/>
          <w:b/>
          <w:i/>
          <w:sz w:val="22"/>
          <w:szCs w:val="22"/>
          <w:lang w:eastAsia="es-MX"/>
        </w:rPr>
        <w:t>recaudación</w:t>
      </w:r>
      <w:r w:rsidRPr="008C70CF">
        <w:rPr>
          <w:rFonts w:ascii="Palatino Linotype" w:hAnsi="Palatino Linotype" w:cs="Arial"/>
          <w:i/>
          <w:sz w:val="22"/>
          <w:szCs w:val="22"/>
          <w:lang w:eastAsia="es-MX"/>
        </w:rPr>
        <w:t xml:space="preserve"> de los </w:t>
      </w:r>
      <w:r w:rsidRPr="008C70CF">
        <w:rPr>
          <w:rFonts w:ascii="Palatino Linotype" w:hAnsi="Palatino Linotype" w:cs="Arial"/>
          <w:b/>
          <w:i/>
          <w:sz w:val="22"/>
          <w:szCs w:val="22"/>
          <w:lang w:eastAsia="es-MX"/>
        </w:rPr>
        <w:t>ingresos municipales</w:t>
      </w:r>
      <w:r w:rsidRPr="008C70CF">
        <w:rPr>
          <w:rFonts w:ascii="Palatino Linotype" w:hAnsi="Palatino Linotype" w:cs="Arial"/>
          <w:i/>
          <w:sz w:val="22"/>
          <w:szCs w:val="22"/>
          <w:lang w:eastAsia="es-MX"/>
        </w:rPr>
        <w:t xml:space="preserve"> y responsable de realizar las erogaciones que haga el ayuntamiento.</w:t>
      </w:r>
      <w:r w:rsidR="007D4BC0" w:rsidRPr="008C70CF">
        <w:rPr>
          <w:rFonts w:ascii="Palatino Linotype" w:hAnsi="Palatino Linotype" w:cs="Arial"/>
          <w:i/>
          <w:sz w:val="22"/>
          <w:szCs w:val="22"/>
          <w:lang w:eastAsia="es-MX"/>
        </w:rPr>
        <w:t>”</w:t>
      </w:r>
    </w:p>
    <w:p w:rsidR="007D4BC0" w:rsidRPr="008C70CF" w:rsidRDefault="007D4BC0" w:rsidP="007D4BC0">
      <w:pPr>
        <w:spacing w:after="0" w:line="240" w:lineRule="auto"/>
        <w:ind w:left="851" w:right="901"/>
        <w:jc w:val="both"/>
        <w:rPr>
          <w:rFonts w:ascii="Palatino Linotype" w:hAnsi="Palatino Linotype" w:cs="Arial"/>
          <w:i/>
          <w:sz w:val="22"/>
          <w:szCs w:val="22"/>
          <w:lang w:eastAsia="es-MX"/>
        </w:rPr>
      </w:pPr>
      <w:r w:rsidRPr="008C70CF">
        <w:rPr>
          <w:rFonts w:ascii="Palatino Linotype" w:hAnsi="Palatino Linotype" w:cs="Arial"/>
          <w:i/>
          <w:sz w:val="22"/>
          <w:szCs w:val="22"/>
          <w:lang w:eastAsia="es-MX"/>
        </w:rPr>
        <w:t>(Énfasis añadido)</w:t>
      </w:r>
    </w:p>
    <w:p w:rsidR="0075634D" w:rsidRPr="008C70CF" w:rsidRDefault="0075634D" w:rsidP="007D4BC0">
      <w:pPr>
        <w:pStyle w:val="paragraph"/>
        <w:spacing w:before="0" w:beforeAutospacing="0" w:after="0" w:afterAutospacing="0" w:line="360" w:lineRule="auto"/>
        <w:jc w:val="both"/>
        <w:textAlignment w:val="baseline"/>
        <w:rPr>
          <w:rFonts w:ascii="Palatino Linotype" w:hAnsi="Palatino Linotype"/>
          <w:sz w:val="24"/>
          <w:szCs w:val="24"/>
        </w:rPr>
      </w:pPr>
    </w:p>
    <w:p w:rsidR="001A1A9A" w:rsidRPr="008C70CF" w:rsidRDefault="0075634D" w:rsidP="007D4BC0">
      <w:pPr>
        <w:pStyle w:val="paragraph"/>
        <w:spacing w:before="0" w:beforeAutospacing="0" w:after="0" w:afterAutospacing="0" w:line="360" w:lineRule="auto"/>
        <w:jc w:val="both"/>
        <w:textAlignment w:val="baseline"/>
        <w:rPr>
          <w:rFonts w:ascii="Palatino Linotype" w:hAnsi="Palatino Linotype"/>
          <w:sz w:val="24"/>
          <w:szCs w:val="24"/>
        </w:rPr>
      </w:pPr>
      <w:r w:rsidRPr="008C70CF">
        <w:rPr>
          <w:rFonts w:ascii="Palatino Linotype" w:hAnsi="Palatino Linotype"/>
          <w:sz w:val="24"/>
          <w:szCs w:val="24"/>
        </w:rPr>
        <w:t xml:space="preserve">Asimismo, </w:t>
      </w:r>
      <w:r w:rsidR="00F3610E" w:rsidRPr="008C70CF">
        <w:rPr>
          <w:rFonts w:ascii="Palatino Linotype" w:hAnsi="Palatino Linotype"/>
          <w:sz w:val="24"/>
          <w:szCs w:val="24"/>
        </w:rPr>
        <w:t xml:space="preserve">es importante </w:t>
      </w:r>
      <w:r w:rsidRPr="008C70CF">
        <w:rPr>
          <w:rFonts w:ascii="Palatino Linotype" w:hAnsi="Palatino Linotype"/>
          <w:sz w:val="24"/>
          <w:szCs w:val="24"/>
        </w:rPr>
        <w:t>destacar q</w:t>
      </w:r>
      <w:r w:rsidR="00F3610E" w:rsidRPr="008C70CF">
        <w:rPr>
          <w:rFonts w:ascii="Palatino Linotype" w:hAnsi="Palatino Linotype"/>
          <w:sz w:val="24"/>
          <w:szCs w:val="24"/>
        </w:rPr>
        <w:t xml:space="preserve">ue </w:t>
      </w:r>
      <w:r w:rsidRPr="008C70CF">
        <w:rPr>
          <w:rFonts w:ascii="Palatino Linotype" w:hAnsi="Palatino Linotype"/>
          <w:sz w:val="24"/>
          <w:szCs w:val="24"/>
        </w:rPr>
        <w:t xml:space="preserve">los artículos 38 y 39 </w:t>
      </w:r>
      <w:r w:rsidR="007F099F" w:rsidRPr="008C70CF">
        <w:rPr>
          <w:rFonts w:ascii="Palatino Linotype" w:hAnsi="Palatino Linotype"/>
          <w:sz w:val="24"/>
          <w:szCs w:val="24"/>
        </w:rPr>
        <w:t xml:space="preserve">del Bando Municipal de </w:t>
      </w:r>
      <w:r w:rsidR="00F3610E" w:rsidRPr="008C70CF">
        <w:rPr>
          <w:rFonts w:ascii="Palatino Linotype" w:hAnsi="Palatino Linotype"/>
          <w:sz w:val="24"/>
          <w:szCs w:val="24"/>
        </w:rPr>
        <w:t>Rayón,</w:t>
      </w:r>
      <w:r w:rsidR="007F099F" w:rsidRPr="008C70CF">
        <w:rPr>
          <w:rFonts w:ascii="Palatino Linotype" w:hAnsi="Palatino Linotype"/>
          <w:sz w:val="24"/>
          <w:szCs w:val="24"/>
        </w:rPr>
        <w:t xml:space="preserve"> </w:t>
      </w:r>
      <w:r w:rsidRPr="008C70CF">
        <w:rPr>
          <w:rFonts w:ascii="Palatino Linotype" w:hAnsi="Palatino Linotype"/>
          <w:sz w:val="24"/>
          <w:szCs w:val="24"/>
        </w:rPr>
        <w:t xml:space="preserve">en la parte que nos interesa </w:t>
      </w:r>
      <w:r w:rsidR="007F099F" w:rsidRPr="008C70CF">
        <w:rPr>
          <w:rFonts w:ascii="Palatino Linotype" w:hAnsi="Palatino Linotype"/>
          <w:sz w:val="24"/>
          <w:szCs w:val="24"/>
        </w:rPr>
        <w:t xml:space="preserve">se </w:t>
      </w:r>
      <w:r w:rsidRPr="008C70CF">
        <w:rPr>
          <w:rFonts w:ascii="Palatino Linotype" w:hAnsi="Palatino Linotype"/>
          <w:sz w:val="24"/>
          <w:szCs w:val="24"/>
        </w:rPr>
        <w:t xml:space="preserve">contempla que el Ayuntamiento </w:t>
      </w:r>
      <w:r w:rsidR="00F3610E" w:rsidRPr="008C70CF">
        <w:rPr>
          <w:rFonts w:ascii="Palatino Linotype" w:hAnsi="Palatino Linotype"/>
          <w:sz w:val="24"/>
          <w:szCs w:val="24"/>
        </w:rPr>
        <w:t xml:space="preserve">para el ejercicio de sus atribuciones y responsabilidades, se auxiliará de diversas dependencia, entre las cuales se tiene </w:t>
      </w:r>
      <w:r w:rsidR="007F099F" w:rsidRPr="008C70CF">
        <w:rPr>
          <w:rFonts w:ascii="Palatino Linotype" w:hAnsi="Palatino Linotype"/>
          <w:sz w:val="24"/>
          <w:szCs w:val="24"/>
        </w:rPr>
        <w:t>contemplada a</w:t>
      </w:r>
      <w:r w:rsidR="00F3610E" w:rsidRPr="008C70CF">
        <w:rPr>
          <w:rFonts w:ascii="Palatino Linotype" w:hAnsi="Palatino Linotype"/>
          <w:sz w:val="24"/>
          <w:szCs w:val="24"/>
        </w:rPr>
        <w:t xml:space="preserve"> la Tesorer</w:t>
      </w:r>
      <w:r w:rsidRPr="008C70CF">
        <w:rPr>
          <w:rFonts w:ascii="Palatino Linotype" w:hAnsi="Palatino Linotype"/>
          <w:sz w:val="24"/>
          <w:szCs w:val="24"/>
        </w:rPr>
        <w:t xml:space="preserve">ía, para mayor referencia se insertan dichos preceptos legales: </w:t>
      </w:r>
    </w:p>
    <w:p w:rsidR="0075634D" w:rsidRPr="008C70CF" w:rsidRDefault="0075634D" w:rsidP="007D4BC0">
      <w:pPr>
        <w:pStyle w:val="paragraph"/>
        <w:spacing w:before="0" w:beforeAutospacing="0" w:after="0" w:afterAutospacing="0" w:line="360" w:lineRule="auto"/>
        <w:jc w:val="both"/>
        <w:textAlignment w:val="baseline"/>
        <w:rPr>
          <w:rFonts w:ascii="Palatino Linotype" w:hAnsi="Palatino Linotype"/>
          <w:sz w:val="24"/>
          <w:szCs w:val="24"/>
        </w:rPr>
      </w:pPr>
    </w:p>
    <w:p w:rsidR="0075634D" w:rsidRPr="008C70CF" w:rsidRDefault="0075634D" w:rsidP="0075634D">
      <w:pPr>
        <w:spacing w:after="0" w:line="240" w:lineRule="auto"/>
        <w:ind w:left="851" w:right="901"/>
        <w:jc w:val="both"/>
        <w:rPr>
          <w:rFonts w:ascii="Palatino Linotype" w:hAnsi="Palatino Linotype" w:cs="Arial"/>
          <w:i/>
          <w:sz w:val="22"/>
          <w:szCs w:val="22"/>
          <w:lang w:eastAsia="es-MX"/>
        </w:rPr>
      </w:pPr>
      <w:r w:rsidRPr="008C70CF">
        <w:rPr>
          <w:rFonts w:ascii="Palatino Linotype" w:hAnsi="Palatino Linotype" w:cs="Arial"/>
          <w:i/>
          <w:sz w:val="22"/>
          <w:szCs w:val="22"/>
          <w:lang w:eastAsia="es-MX"/>
        </w:rPr>
        <w:t>“</w:t>
      </w:r>
      <w:r w:rsidR="00F3610E" w:rsidRPr="008C70CF">
        <w:rPr>
          <w:rFonts w:ascii="Palatino Linotype" w:hAnsi="Palatino Linotype" w:cs="Arial"/>
          <w:b/>
          <w:i/>
          <w:sz w:val="22"/>
          <w:szCs w:val="22"/>
          <w:lang w:eastAsia="es-MX"/>
        </w:rPr>
        <w:t>ARTÍCULO 38.-</w:t>
      </w:r>
      <w:r w:rsidR="00F3610E" w:rsidRPr="008C70CF">
        <w:rPr>
          <w:rFonts w:ascii="Palatino Linotype" w:hAnsi="Palatino Linotype" w:cs="Arial"/>
          <w:i/>
          <w:sz w:val="22"/>
          <w:szCs w:val="22"/>
          <w:lang w:eastAsia="es-MX"/>
        </w:rPr>
        <w:t xml:space="preserve"> Para el ejercicio de sus atribuciones y responsabilidades ejecutivas, el Ayuntamiento, por conducto del Presidente Municipal, se auxiliará de las siguientes dependencias de la administración pública municipal, Centralizada y Descentralizada, respectivamente: </w:t>
      </w:r>
    </w:p>
    <w:p w:rsidR="0075634D" w:rsidRPr="008C70CF" w:rsidRDefault="0075634D" w:rsidP="0075634D">
      <w:pPr>
        <w:spacing w:after="0" w:line="240" w:lineRule="auto"/>
        <w:ind w:left="851" w:right="901"/>
        <w:jc w:val="both"/>
        <w:rPr>
          <w:rFonts w:ascii="Palatino Linotype" w:hAnsi="Palatino Linotype" w:cs="Arial"/>
          <w:i/>
          <w:sz w:val="22"/>
          <w:szCs w:val="22"/>
          <w:lang w:eastAsia="es-MX"/>
        </w:rPr>
      </w:pPr>
    </w:p>
    <w:p w:rsidR="0075634D" w:rsidRPr="008C70CF" w:rsidRDefault="00F3610E" w:rsidP="0075634D">
      <w:pPr>
        <w:spacing w:after="0" w:line="240" w:lineRule="auto"/>
        <w:ind w:left="851" w:right="901"/>
        <w:jc w:val="both"/>
        <w:rPr>
          <w:rFonts w:ascii="Palatino Linotype" w:hAnsi="Palatino Linotype" w:cs="Arial"/>
          <w:b/>
          <w:i/>
          <w:sz w:val="22"/>
          <w:szCs w:val="22"/>
          <w:lang w:eastAsia="es-MX"/>
        </w:rPr>
      </w:pPr>
      <w:r w:rsidRPr="008C70CF">
        <w:rPr>
          <w:rFonts w:ascii="Palatino Linotype" w:hAnsi="Palatino Linotype" w:cs="Arial"/>
          <w:b/>
          <w:i/>
          <w:sz w:val="22"/>
          <w:szCs w:val="22"/>
          <w:lang w:eastAsia="es-MX"/>
        </w:rPr>
        <w:t>ADMINISTRACIÓN CENTRALIZADA</w:t>
      </w:r>
    </w:p>
    <w:p w:rsidR="0075634D" w:rsidRPr="008C70CF" w:rsidRDefault="0075634D" w:rsidP="0075634D">
      <w:pPr>
        <w:spacing w:after="0" w:line="240" w:lineRule="auto"/>
        <w:ind w:left="851" w:right="901"/>
        <w:jc w:val="both"/>
        <w:rPr>
          <w:rFonts w:ascii="Palatino Linotype" w:hAnsi="Palatino Linotype" w:cs="Arial"/>
          <w:b/>
          <w:i/>
          <w:sz w:val="22"/>
          <w:szCs w:val="22"/>
          <w:lang w:eastAsia="es-MX"/>
        </w:rPr>
      </w:pPr>
      <w:r w:rsidRPr="008C70CF">
        <w:rPr>
          <w:rFonts w:ascii="Palatino Linotype" w:hAnsi="Palatino Linotype" w:cs="Arial"/>
          <w:b/>
          <w:i/>
          <w:sz w:val="22"/>
          <w:szCs w:val="22"/>
          <w:lang w:eastAsia="es-MX"/>
        </w:rPr>
        <w:t>…</w:t>
      </w:r>
    </w:p>
    <w:p w:rsidR="0075634D" w:rsidRPr="008C70CF" w:rsidRDefault="00F3610E" w:rsidP="0075634D">
      <w:pPr>
        <w:spacing w:after="0" w:line="240" w:lineRule="auto"/>
        <w:ind w:left="851" w:right="901"/>
        <w:jc w:val="both"/>
        <w:rPr>
          <w:rFonts w:ascii="Palatino Linotype" w:hAnsi="Palatino Linotype" w:cs="Arial"/>
          <w:i/>
          <w:sz w:val="22"/>
          <w:szCs w:val="22"/>
          <w:lang w:eastAsia="es-MX"/>
        </w:rPr>
      </w:pPr>
      <w:r w:rsidRPr="008C70CF">
        <w:rPr>
          <w:rFonts w:ascii="Palatino Linotype" w:hAnsi="Palatino Linotype" w:cs="Arial"/>
          <w:b/>
          <w:i/>
          <w:sz w:val="22"/>
          <w:szCs w:val="22"/>
          <w:lang w:eastAsia="es-MX"/>
        </w:rPr>
        <w:t>IV. Tesorería Municipal;</w:t>
      </w:r>
      <w:r w:rsidRPr="008C70CF">
        <w:rPr>
          <w:rFonts w:ascii="Palatino Linotype" w:hAnsi="Palatino Linotype" w:cs="Arial"/>
          <w:i/>
          <w:sz w:val="22"/>
          <w:szCs w:val="22"/>
          <w:lang w:eastAsia="es-MX"/>
        </w:rPr>
        <w:t xml:space="preserve"> </w:t>
      </w:r>
    </w:p>
    <w:p w:rsidR="0075634D" w:rsidRPr="008C70CF" w:rsidRDefault="00F3610E" w:rsidP="0075634D">
      <w:pPr>
        <w:spacing w:after="0" w:line="240" w:lineRule="auto"/>
        <w:ind w:left="851" w:right="901"/>
        <w:jc w:val="both"/>
        <w:rPr>
          <w:rFonts w:ascii="Palatino Linotype" w:hAnsi="Palatino Linotype" w:cs="Arial"/>
          <w:i/>
          <w:sz w:val="22"/>
          <w:szCs w:val="22"/>
          <w:lang w:eastAsia="es-MX"/>
        </w:rPr>
      </w:pPr>
      <w:r w:rsidRPr="008C70CF">
        <w:rPr>
          <w:rFonts w:ascii="Palatino Linotype" w:hAnsi="Palatino Linotype" w:cs="Arial"/>
          <w:i/>
          <w:sz w:val="22"/>
          <w:szCs w:val="22"/>
          <w:lang w:eastAsia="es-MX"/>
        </w:rPr>
        <w:t xml:space="preserve">a) Departamento de Ingresos. </w:t>
      </w:r>
    </w:p>
    <w:p w:rsidR="0075634D" w:rsidRPr="008C70CF" w:rsidRDefault="00F3610E" w:rsidP="0075634D">
      <w:pPr>
        <w:spacing w:after="0" w:line="240" w:lineRule="auto"/>
        <w:ind w:left="851" w:right="901"/>
        <w:jc w:val="both"/>
        <w:rPr>
          <w:rFonts w:ascii="Palatino Linotype" w:hAnsi="Palatino Linotype" w:cs="Arial"/>
          <w:i/>
          <w:sz w:val="22"/>
          <w:szCs w:val="22"/>
          <w:lang w:eastAsia="es-MX"/>
        </w:rPr>
      </w:pPr>
      <w:r w:rsidRPr="008C70CF">
        <w:rPr>
          <w:rFonts w:ascii="Palatino Linotype" w:hAnsi="Palatino Linotype" w:cs="Arial"/>
          <w:i/>
          <w:sz w:val="22"/>
          <w:szCs w:val="22"/>
          <w:lang w:eastAsia="es-MX"/>
        </w:rPr>
        <w:t xml:space="preserve">b) Departamento de Egresos. </w:t>
      </w:r>
    </w:p>
    <w:p w:rsidR="0075634D" w:rsidRPr="008C70CF" w:rsidRDefault="00F3610E" w:rsidP="0075634D">
      <w:pPr>
        <w:spacing w:after="0" w:line="240" w:lineRule="auto"/>
        <w:ind w:left="851" w:right="901"/>
        <w:jc w:val="both"/>
        <w:rPr>
          <w:rFonts w:ascii="Palatino Linotype" w:hAnsi="Palatino Linotype" w:cs="Arial"/>
          <w:i/>
          <w:sz w:val="22"/>
          <w:szCs w:val="22"/>
          <w:lang w:eastAsia="es-MX"/>
        </w:rPr>
      </w:pPr>
      <w:r w:rsidRPr="008C70CF">
        <w:rPr>
          <w:rFonts w:ascii="Palatino Linotype" w:hAnsi="Palatino Linotype" w:cs="Arial"/>
          <w:i/>
          <w:sz w:val="22"/>
          <w:szCs w:val="22"/>
          <w:lang w:eastAsia="es-MX"/>
        </w:rPr>
        <w:t xml:space="preserve">c) Departamento de Contabilidad. </w:t>
      </w:r>
    </w:p>
    <w:p w:rsidR="0075634D" w:rsidRPr="008C70CF" w:rsidRDefault="00F3610E" w:rsidP="0075634D">
      <w:pPr>
        <w:spacing w:after="0" w:line="240" w:lineRule="auto"/>
        <w:ind w:left="851" w:right="901"/>
        <w:jc w:val="both"/>
        <w:rPr>
          <w:rFonts w:ascii="Palatino Linotype" w:hAnsi="Palatino Linotype" w:cs="Arial"/>
          <w:i/>
          <w:sz w:val="22"/>
          <w:szCs w:val="22"/>
          <w:lang w:eastAsia="es-MX"/>
        </w:rPr>
      </w:pPr>
      <w:r w:rsidRPr="008C70CF">
        <w:rPr>
          <w:rFonts w:ascii="Palatino Linotype" w:hAnsi="Palatino Linotype" w:cs="Arial"/>
          <w:i/>
          <w:sz w:val="22"/>
          <w:szCs w:val="22"/>
          <w:lang w:eastAsia="es-MX"/>
        </w:rPr>
        <w:t xml:space="preserve">d) Coordinación de Proyectos. </w:t>
      </w:r>
    </w:p>
    <w:p w:rsidR="00F3610E" w:rsidRPr="008C70CF" w:rsidRDefault="00F3610E" w:rsidP="0075634D">
      <w:pPr>
        <w:spacing w:after="0" w:line="240" w:lineRule="auto"/>
        <w:ind w:left="851" w:right="901"/>
        <w:jc w:val="both"/>
        <w:rPr>
          <w:rFonts w:ascii="Palatino Linotype" w:hAnsi="Palatino Linotype" w:cs="Arial"/>
          <w:i/>
          <w:sz w:val="22"/>
          <w:szCs w:val="22"/>
          <w:lang w:eastAsia="es-MX"/>
        </w:rPr>
      </w:pPr>
      <w:r w:rsidRPr="008C70CF">
        <w:rPr>
          <w:rFonts w:ascii="Palatino Linotype" w:hAnsi="Palatino Linotype" w:cs="Arial"/>
          <w:i/>
          <w:sz w:val="22"/>
          <w:szCs w:val="22"/>
          <w:lang w:eastAsia="es-MX"/>
        </w:rPr>
        <w:t>e) Departamento de Administración.</w:t>
      </w:r>
    </w:p>
    <w:p w:rsidR="00F3610E" w:rsidRPr="008C70CF" w:rsidRDefault="00F3610E" w:rsidP="0075634D">
      <w:pPr>
        <w:spacing w:after="0" w:line="240" w:lineRule="auto"/>
        <w:ind w:left="851" w:right="901"/>
        <w:jc w:val="both"/>
        <w:rPr>
          <w:rFonts w:ascii="Palatino Linotype" w:hAnsi="Palatino Linotype" w:cs="Arial"/>
          <w:i/>
          <w:sz w:val="22"/>
          <w:szCs w:val="22"/>
          <w:lang w:eastAsia="es-MX"/>
        </w:rPr>
      </w:pPr>
    </w:p>
    <w:p w:rsidR="00F3610E" w:rsidRPr="008C70CF" w:rsidRDefault="00F3610E" w:rsidP="0075634D">
      <w:pPr>
        <w:spacing w:after="0" w:line="240" w:lineRule="auto"/>
        <w:ind w:left="851" w:right="901"/>
        <w:jc w:val="both"/>
        <w:rPr>
          <w:rFonts w:ascii="Palatino Linotype" w:hAnsi="Palatino Linotype" w:cs="Arial"/>
          <w:i/>
          <w:sz w:val="22"/>
          <w:szCs w:val="22"/>
          <w:lang w:eastAsia="es-MX"/>
        </w:rPr>
      </w:pPr>
    </w:p>
    <w:p w:rsidR="00F3610E" w:rsidRPr="008C70CF" w:rsidRDefault="00F3610E" w:rsidP="0075634D">
      <w:pPr>
        <w:spacing w:after="0" w:line="240" w:lineRule="auto"/>
        <w:ind w:left="851" w:right="901"/>
        <w:jc w:val="both"/>
        <w:rPr>
          <w:rFonts w:ascii="Palatino Linotype" w:hAnsi="Palatino Linotype" w:cs="Arial"/>
          <w:i/>
          <w:sz w:val="22"/>
          <w:szCs w:val="22"/>
          <w:lang w:eastAsia="es-MX"/>
        </w:rPr>
      </w:pPr>
      <w:r w:rsidRPr="008C70CF">
        <w:rPr>
          <w:rFonts w:ascii="Palatino Linotype" w:hAnsi="Palatino Linotype" w:cs="Arial"/>
          <w:b/>
          <w:i/>
          <w:sz w:val="22"/>
          <w:szCs w:val="22"/>
          <w:lang w:eastAsia="es-MX"/>
        </w:rPr>
        <w:t>ARTÍCULO 39.-</w:t>
      </w:r>
      <w:r w:rsidRPr="008C70CF">
        <w:rPr>
          <w:rFonts w:ascii="Palatino Linotype" w:hAnsi="Palatino Linotype" w:cs="Arial"/>
          <w:i/>
          <w:sz w:val="22"/>
          <w:szCs w:val="22"/>
          <w:lang w:eastAsia="es-MX"/>
        </w:rPr>
        <w:t xml:space="preserve"> Para el entendido y especificación de las atribuciones que a cada una de las dependencias administrativas le corresponderán, conforme a lo indicado en el Código Reglamentario del Municipio de Rayón en vigor, se conceptualiza a cada una de ellas en los términos siguientes;</w:t>
      </w:r>
    </w:p>
    <w:p w:rsidR="0075634D" w:rsidRPr="008C70CF" w:rsidRDefault="0075634D" w:rsidP="0075634D">
      <w:pPr>
        <w:spacing w:after="0" w:line="240" w:lineRule="auto"/>
        <w:ind w:left="851" w:right="901"/>
        <w:jc w:val="both"/>
        <w:rPr>
          <w:rFonts w:ascii="Palatino Linotype" w:hAnsi="Palatino Linotype" w:cs="Arial"/>
          <w:i/>
          <w:sz w:val="22"/>
          <w:szCs w:val="22"/>
          <w:lang w:eastAsia="es-MX"/>
        </w:rPr>
      </w:pPr>
      <w:r w:rsidRPr="008C70CF">
        <w:rPr>
          <w:rFonts w:ascii="Palatino Linotype" w:hAnsi="Palatino Linotype" w:cs="Arial"/>
          <w:b/>
          <w:i/>
          <w:sz w:val="22"/>
          <w:szCs w:val="22"/>
          <w:lang w:eastAsia="es-MX"/>
        </w:rPr>
        <w:t>…</w:t>
      </w:r>
    </w:p>
    <w:p w:rsidR="001A1A9A" w:rsidRPr="008C70CF" w:rsidRDefault="00F3610E" w:rsidP="0075634D">
      <w:pPr>
        <w:spacing w:after="0" w:line="240" w:lineRule="auto"/>
        <w:ind w:left="851" w:right="901"/>
        <w:jc w:val="both"/>
        <w:rPr>
          <w:rFonts w:ascii="Palatino Linotype" w:hAnsi="Palatino Linotype" w:cs="Arial"/>
          <w:i/>
          <w:sz w:val="22"/>
          <w:szCs w:val="22"/>
          <w:lang w:eastAsia="es-MX"/>
        </w:rPr>
      </w:pPr>
      <w:r w:rsidRPr="008C70CF">
        <w:rPr>
          <w:rFonts w:ascii="Palatino Linotype" w:hAnsi="Palatino Linotype" w:cs="Arial"/>
          <w:b/>
          <w:i/>
          <w:sz w:val="22"/>
          <w:szCs w:val="22"/>
          <w:lang w:eastAsia="es-MX"/>
        </w:rPr>
        <w:t>TESORERÍA MUNICIPAL</w:t>
      </w:r>
      <w:r w:rsidRPr="008C70CF">
        <w:rPr>
          <w:rFonts w:ascii="Palatino Linotype" w:hAnsi="Palatino Linotype" w:cs="Arial"/>
          <w:i/>
          <w:sz w:val="22"/>
          <w:szCs w:val="22"/>
          <w:lang w:eastAsia="es-MX"/>
        </w:rPr>
        <w:t xml:space="preserve">; Dependencia encargada de la recaudación de los ingresos municipales y las erogación del gasto público previsto en ley y por acuerdo del Ayuntamiento, a través del Presidente Municipal, así como el cumplimiento </w:t>
      </w:r>
      <w:r w:rsidRPr="008C70CF">
        <w:rPr>
          <w:rFonts w:ascii="Palatino Linotype" w:hAnsi="Palatino Linotype" w:cs="Arial"/>
          <w:i/>
          <w:sz w:val="22"/>
          <w:szCs w:val="22"/>
          <w:lang w:eastAsia="es-MX"/>
        </w:rPr>
        <w:lastRenderedPageBreak/>
        <w:t>financiero ante los entes de fiscalización, en estricto cumplimiento a lo dispuesto por el artículo 95 de la Ley Orgánica Municipal del Estado de México, rigiendo su funcionamiento de conformidad con lo previsto en la legislación fiscal federal, estatal y municipal aplicable, el presente Bando, el Código Reglamentario del municipio de Rayón y demás ordenamientos legales aplicables. Aunado a las atribuciones que se desprenden de la Ley de Ingresos de los Municipios del Estado de México y del Código Financiero del Estado de México, la Tesorería Municipal para efectos de la ejecución del presupuesto de Egresos para el año 2017, considerará como donativos las previsiones presupuestales que se proporcionaran como apoyos económicos a los sectores público, social y privado, para la ejecución de programas prioritarios; por lo que se otorgarán donativos en especie y en efectivo a dichos sectores, previstos en el presupuesto municipal, para el desarrollo del programa de recaudación de los Impuestos, derechos y productos municipales</w:t>
      </w:r>
      <w:r w:rsidR="0075634D" w:rsidRPr="008C70CF">
        <w:rPr>
          <w:rFonts w:ascii="Palatino Linotype" w:hAnsi="Palatino Linotype" w:cs="Arial"/>
          <w:i/>
          <w:sz w:val="22"/>
          <w:szCs w:val="22"/>
          <w:lang w:eastAsia="es-MX"/>
        </w:rPr>
        <w:t>”</w:t>
      </w:r>
    </w:p>
    <w:p w:rsidR="0075634D" w:rsidRPr="008C70CF" w:rsidRDefault="0075634D" w:rsidP="0075634D">
      <w:pPr>
        <w:spacing w:after="0" w:line="240" w:lineRule="auto"/>
        <w:ind w:left="851" w:right="901"/>
        <w:jc w:val="both"/>
        <w:rPr>
          <w:rFonts w:ascii="Palatino Linotype" w:hAnsi="Palatino Linotype" w:cs="Arial"/>
          <w:i/>
          <w:sz w:val="22"/>
          <w:szCs w:val="22"/>
          <w:lang w:eastAsia="es-MX"/>
        </w:rPr>
      </w:pPr>
    </w:p>
    <w:p w:rsidR="0075634D" w:rsidRPr="008C70CF" w:rsidRDefault="0075634D" w:rsidP="0075634D">
      <w:pPr>
        <w:pStyle w:val="paragraph"/>
        <w:spacing w:before="0" w:beforeAutospacing="0" w:after="0" w:afterAutospacing="0" w:line="360" w:lineRule="auto"/>
        <w:jc w:val="both"/>
        <w:textAlignment w:val="baseline"/>
        <w:rPr>
          <w:rFonts w:ascii="Palatino Linotype" w:hAnsi="Palatino Linotype"/>
          <w:sz w:val="24"/>
          <w:szCs w:val="24"/>
        </w:rPr>
      </w:pPr>
      <w:r w:rsidRPr="008C70CF">
        <w:rPr>
          <w:rFonts w:ascii="Palatino Linotype" w:hAnsi="Palatino Linotype"/>
          <w:sz w:val="24"/>
          <w:szCs w:val="24"/>
        </w:rPr>
        <w:t xml:space="preserve">De lo anterior, se puede advertir que el órgano encargado de la recaudación de los ingresos municipales, es la Tesorería Municipal. </w:t>
      </w:r>
    </w:p>
    <w:p w:rsidR="0075634D" w:rsidRPr="008C70CF" w:rsidRDefault="0075634D" w:rsidP="00E763F4">
      <w:pPr>
        <w:pStyle w:val="paragraph"/>
        <w:spacing w:before="0" w:beforeAutospacing="0" w:after="0" w:afterAutospacing="0" w:line="360" w:lineRule="auto"/>
        <w:jc w:val="both"/>
        <w:textAlignment w:val="baseline"/>
        <w:rPr>
          <w:rFonts w:ascii="Palatino Linotype" w:hAnsi="Palatino Linotype"/>
          <w:sz w:val="24"/>
          <w:szCs w:val="24"/>
        </w:rPr>
      </w:pPr>
    </w:p>
    <w:p w:rsidR="00E763F4" w:rsidRPr="008C70CF" w:rsidRDefault="001A1A9A" w:rsidP="00E763F4">
      <w:pPr>
        <w:pStyle w:val="paragraph"/>
        <w:spacing w:before="0" w:beforeAutospacing="0" w:after="0" w:afterAutospacing="0" w:line="360" w:lineRule="auto"/>
        <w:jc w:val="both"/>
        <w:textAlignment w:val="baseline"/>
        <w:rPr>
          <w:rFonts w:ascii="Palatino Linotype" w:eastAsia="Times New Roman" w:hAnsi="Palatino Linotype" w:cs="Arial"/>
          <w:color w:val="000000"/>
          <w:sz w:val="24"/>
          <w:szCs w:val="24"/>
          <w:lang w:val="es-ES"/>
        </w:rPr>
      </w:pPr>
      <w:r w:rsidRPr="008C70CF">
        <w:rPr>
          <w:rFonts w:ascii="Palatino Linotype" w:hAnsi="Palatino Linotype"/>
          <w:sz w:val="24"/>
          <w:szCs w:val="24"/>
        </w:rPr>
        <w:t xml:space="preserve">Ahora bien, en razón de que el particular desea obtener el </w:t>
      </w:r>
      <w:r w:rsidR="00300C56" w:rsidRPr="008C70CF">
        <w:rPr>
          <w:rFonts w:ascii="Palatino Linotype" w:hAnsi="Palatino Linotype"/>
          <w:sz w:val="24"/>
          <w:szCs w:val="24"/>
        </w:rPr>
        <w:t>“Formato para proporcionar información mensual sobre recaudación de impuesto predial” del ejercicio fiscal dos mil dieciséis y dos mi di</w:t>
      </w:r>
      <w:r w:rsidRPr="008C70CF">
        <w:rPr>
          <w:rFonts w:ascii="Palatino Linotype" w:hAnsi="Palatino Linotype"/>
          <w:sz w:val="24"/>
          <w:szCs w:val="24"/>
        </w:rPr>
        <w:t xml:space="preserve">ecisiete; </w:t>
      </w:r>
      <w:r w:rsidR="00E763F4" w:rsidRPr="008C70CF">
        <w:rPr>
          <w:rFonts w:ascii="Palatino Linotype" w:hAnsi="Palatino Linotype"/>
          <w:sz w:val="24"/>
          <w:szCs w:val="24"/>
        </w:rPr>
        <w:t xml:space="preserve">es importante precisar que es información que </w:t>
      </w:r>
      <w:r w:rsidR="00E763F4" w:rsidRPr="008C70CF">
        <w:rPr>
          <w:rFonts w:ascii="Palatino Linotype" w:hAnsi="Palatino Linotype"/>
          <w:b/>
          <w:sz w:val="24"/>
          <w:szCs w:val="24"/>
        </w:rPr>
        <w:t xml:space="preserve">EL SUJETO OBLIGADO </w:t>
      </w:r>
      <w:r w:rsidR="00E763F4" w:rsidRPr="008C70CF">
        <w:rPr>
          <w:rFonts w:ascii="Palatino Linotype" w:hAnsi="Palatino Linotype"/>
          <w:sz w:val="24"/>
          <w:szCs w:val="24"/>
        </w:rPr>
        <w:t>se encuentra constreñido a entregar mensualmente al Órgano Superior de Fiscalización; correspondiéndole a éste</w:t>
      </w:r>
      <w:r w:rsidR="00E763F4" w:rsidRPr="008C70CF">
        <w:rPr>
          <w:rFonts w:ascii="Palatino Linotype" w:eastAsia="Times New Roman" w:hAnsi="Palatino Linotype" w:cs="Arial"/>
          <w:color w:val="000000"/>
          <w:sz w:val="24"/>
          <w:szCs w:val="24"/>
          <w:lang w:val="es-ES"/>
        </w:rPr>
        <w:t xml:space="preserve">, la facultad de emitir los </w:t>
      </w:r>
      <w:r w:rsidR="00E763F4" w:rsidRPr="008C70CF">
        <w:rPr>
          <w:rFonts w:ascii="Palatino Linotype" w:eastAsia="Times New Roman" w:hAnsi="Palatino Linotype" w:cs="Arial"/>
          <w:b/>
          <w:color w:val="000000"/>
          <w:sz w:val="24"/>
          <w:szCs w:val="24"/>
          <w:lang w:val="es-ES"/>
        </w:rPr>
        <w:t>Lineamientos para la Integración del Informe Mensual</w:t>
      </w:r>
      <w:r w:rsidR="00E763F4" w:rsidRPr="008C70CF">
        <w:rPr>
          <w:rFonts w:ascii="Palatino Linotype" w:eastAsia="Times New Roman" w:hAnsi="Palatino Linotype" w:cs="Arial"/>
          <w:color w:val="000000"/>
          <w:sz w:val="24"/>
          <w:szCs w:val="24"/>
          <w:lang w:val="es-ES"/>
        </w:rPr>
        <w:t xml:space="preserve">, en términos la fracción XI del artículo 8 de la Ley de Fiscalización Superior del Estado de México, que señala: </w:t>
      </w:r>
    </w:p>
    <w:p w:rsidR="00E763F4" w:rsidRPr="008C70CF" w:rsidRDefault="00E763F4" w:rsidP="00E763F4">
      <w:pPr>
        <w:autoSpaceDE w:val="0"/>
        <w:autoSpaceDN w:val="0"/>
        <w:adjustRightInd w:val="0"/>
        <w:spacing w:after="0" w:line="240" w:lineRule="auto"/>
        <w:ind w:right="49"/>
        <w:jc w:val="both"/>
        <w:rPr>
          <w:rFonts w:ascii="Palatino Linotype" w:eastAsia="Times New Roman" w:hAnsi="Palatino Linotype" w:cs="Arial"/>
          <w:bCs/>
          <w:color w:val="000000"/>
          <w:sz w:val="24"/>
          <w:szCs w:val="24"/>
          <w:lang w:val="es-ES"/>
        </w:rPr>
      </w:pPr>
    </w:p>
    <w:p w:rsidR="00E763F4" w:rsidRPr="008C70CF" w:rsidRDefault="00E763F4" w:rsidP="00E763F4">
      <w:pPr>
        <w:spacing w:after="0" w:line="240" w:lineRule="auto"/>
        <w:ind w:left="851" w:right="901"/>
        <w:jc w:val="both"/>
        <w:rPr>
          <w:rFonts w:ascii="Palatino Linotype" w:eastAsia="Times New Roman" w:hAnsi="Palatino Linotype" w:cs="Arial"/>
          <w:i/>
          <w:sz w:val="22"/>
          <w:szCs w:val="22"/>
          <w:lang w:val="es-ES"/>
        </w:rPr>
      </w:pPr>
      <w:r w:rsidRPr="008C70CF">
        <w:rPr>
          <w:rFonts w:ascii="Palatino Linotype" w:eastAsia="Times New Roman" w:hAnsi="Palatino Linotype" w:cs="Arial"/>
          <w:b/>
          <w:bCs/>
          <w:i/>
          <w:sz w:val="22"/>
          <w:szCs w:val="22"/>
          <w:lang w:val="es-ES"/>
        </w:rPr>
        <w:t xml:space="preserve">“Artículo 8. </w:t>
      </w:r>
      <w:r w:rsidRPr="008C70CF">
        <w:rPr>
          <w:rFonts w:ascii="Palatino Linotype" w:eastAsia="Times New Roman" w:hAnsi="Palatino Linotype" w:cs="Arial"/>
          <w:i/>
          <w:sz w:val="22"/>
          <w:szCs w:val="22"/>
          <w:lang w:val="es-ES"/>
        </w:rPr>
        <w:t xml:space="preserve">El Órgano Superior tendrá las </w:t>
      </w:r>
      <w:r w:rsidRPr="008C70CF">
        <w:rPr>
          <w:rFonts w:ascii="Palatino Linotype" w:eastAsia="Times New Roman" w:hAnsi="Palatino Linotype" w:cs="Arial"/>
          <w:i/>
          <w:sz w:val="22"/>
          <w:szCs w:val="22"/>
          <w:lang w:val="es-ES" w:eastAsia="es-MX"/>
        </w:rPr>
        <w:t>siguientes</w:t>
      </w:r>
      <w:r w:rsidRPr="008C70CF">
        <w:rPr>
          <w:rFonts w:ascii="Palatino Linotype" w:eastAsia="Times New Roman" w:hAnsi="Palatino Linotype" w:cs="Arial"/>
          <w:i/>
          <w:sz w:val="22"/>
          <w:szCs w:val="22"/>
          <w:lang w:val="es-ES"/>
        </w:rPr>
        <w:t xml:space="preserve"> atribuciones:</w:t>
      </w:r>
    </w:p>
    <w:p w:rsidR="00E763F4" w:rsidRPr="008C70CF" w:rsidRDefault="00E763F4" w:rsidP="00E763F4">
      <w:pPr>
        <w:spacing w:after="0" w:line="240" w:lineRule="auto"/>
        <w:ind w:left="851" w:right="901"/>
        <w:jc w:val="both"/>
        <w:rPr>
          <w:rFonts w:ascii="Palatino Linotype" w:eastAsia="Times New Roman" w:hAnsi="Palatino Linotype" w:cs="Arial"/>
          <w:i/>
          <w:sz w:val="22"/>
          <w:szCs w:val="22"/>
          <w:lang w:val="es-ES"/>
        </w:rPr>
      </w:pPr>
      <w:r w:rsidRPr="008C70CF">
        <w:rPr>
          <w:rFonts w:ascii="Palatino Linotype" w:eastAsia="Times New Roman" w:hAnsi="Palatino Linotype" w:cs="Arial"/>
          <w:i/>
          <w:sz w:val="22"/>
          <w:szCs w:val="22"/>
          <w:lang w:val="es-ES"/>
        </w:rPr>
        <w:t>…</w:t>
      </w:r>
    </w:p>
    <w:p w:rsidR="00E763F4" w:rsidRPr="008C70CF" w:rsidRDefault="00E763F4" w:rsidP="00E763F4">
      <w:pPr>
        <w:spacing w:after="0" w:line="240" w:lineRule="auto"/>
        <w:ind w:left="851" w:right="901"/>
        <w:jc w:val="both"/>
        <w:rPr>
          <w:rFonts w:ascii="Palatino Linotype" w:eastAsia="Times New Roman" w:hAnsi="Palatino Linotype" w:cs="Arial"/>
          <w:color w:val="000000"/>
          <w:sz w:val="22"/>
          <w:szCs w:val="22"/>
          <w:lang w:val="es-ES"/>
        </w:rPr>
      </w:pPr>
      <w:r w:rsidRPr="008C70CF">
        <w:rPr>
          <w:rFonts w:ascii="Palatino Linotype" w:eastAsia="Times New Roman" w:hAnsi="Palatino Linotype" w:cs="Arial"/>
          <w:b/>
          <w:bCs/>
          <w:i/>
          <w:sz w:val="22"/>
          <w:szCs w:val="22"/>
          <w:lang w:val="es-ES"/>
        </w:rPr>
        <w:t xml:space="preserve">XI. </w:t>
      </w:r>
      <w:r w:rsidRPr="008C70CF">
        <w:rPr>
          <w:rFonts w:ascii="Palatino Linotype" w:eastAsia="Times New Roman" w:hAnsi="Palatino Linotype" w:cs="Arial"/>
          <w:i/>
          <w:sz w:val="22"/>
          <w:szCs w:val="22"/>
          <w:lang w:val="es-ES"/>
        </w:rPr>
        <w:t>Establecer los lineamientos, criterios, procedimientos, métodos y sistemas para las acciones de control y evaluación, necesarios para la fiscalización de las cuentas públicas y los informes trimestrales;</w:t>
      </w:r>
      <w:r w:rsidRPr="008C70CF">
        <w:rPr>
          <w:rFonts w:ascii="Palatino Linotype" w:eastAsia="Times New Roman" w:hAnsi="Palatino Linotype" w:cs="Arial"/>
          <w:color w:val="000000"/>
          <w:sz w:val="22"/>
          <w:szCs w:val="22"/>
          <w:lang w:val="es-ES"/>
        </w:rPr>
        <w:t>”</w:t>
      </w:r>
    </w:p>
    <w:p w:rsidR="00E763F4" w:rsidRPr="008C70CF" w:rsidRDefault="00E763F4" w:rsidP="007D4BC0">
      <w:pPr>
        <w:pStyle w:val="paragraph"/>
        <w:spacing w:before="0" w:beforeAutospacing="0" w:after="0" w:afterAutospacing="0" w:line="360" w:lineRule="auto"/>
        <w:jc w:val="both"/>
        <w:textAlignment w:val="baseline"/>
        <w:rPr>
          <w:rFonts w:ascii="Palatino Linotype" w:hAnsi="Palatino Linotype"/>
          <w:sz w:val="24"/>
          <w:szCs w:val="24"/>
        </w:rPr>
      </w:pPr>
    </w:p>
    <w:p w:rsidR="00DB262F" w:rsidRPr="008C70CF" w:rsidRDefault="00DB262F" w:rsidP="007D4BC0">
      <w:pPr>
        <w:spacing w:after="0" w:line="360" w:lineRule="auto"/>
        <w:jc w:val="both"/>
        <w:rPr>
          <w:rFonts w:ascii="Palatino Linotype" w:eastAsia="Times New Roman" w:hAnsi="Palatino Linotype" w:cs="Times New Roman"/>
          <w:sz w:val="24"/>
          <w:szCs w:val="24"/>
          <w:lang w:val="es-ES"/>
        </w:rPr>
      </w:pPr>
      <w:r w:rsidRPr="008C70CF">
        <w:rPr>
          <w:rFonts w:ascii="Palatino Linotype" w:eastAsia="Times New Roman" w:hAnsi="Palatino Linotype" w:cs="Times New Roman"/>
          <w:sz w:val="24"/>
          <w:szCs w:val="24"/>
          <w:lang w:val="es-ES"/>
        </w:rPr>
        <w:lastRenderedPageBreak/>
        <w:t xml:space="preserve">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w:t>
      </w:r>
      <w:r w:rsidR="0004471A" w:rsidRPr="008C70CF">
        <w:rPr>
          <w:rFonts w:ascii="Palatino Linotype" w:eastAsia="Times New Roman" w:hAnsi="Palatino Linotype" w:cs="Times New Roman"/>
          <w:sz w:val="24"/>
          <w:szCs w:val="24"/>
          <w:lang w:val="es-ES"/>
        </w:rPr>
        <w:t>1</w:t>
      </w:r>
      <w:r w:rsidRPr="008C70CF">
        <w:rPr>
          <w:rFonts w:ascii="Palatino Linotype" w:eastAsia="Times New Roman" w:hAnsi="Palatino Linotype" w:cs="Times New Roman"/>
          <w:sz w:val="24"/>
          <w:szCs w:val="24"/>
          <w:lang w:val="es-ES"/>
        </w:rPr>
        <w:t xml:space="preserve">, relativo a información </w:t>
      </w:r>
      <w:r w:rsidR="0004471A" w:rsidRPr="008C70CF">
        <w:rPr>
          <w:rFonts w:ascii="Palatino Linotype" w:eastAsia="Times New Roman" w:hAnsi="Palatino Linotype" w:cs="Times New Roman"/>
          <w:sz w:val="24"/>
          <w:szCs w:val="24"/>
          <w:lang w:val="es-ES"/>
        </w:rPr>
        <w:t>Patrimonial</w:t>
      </w:r>
      <w:r w:rsidRPr="008C70CF">
        <w:rPr>
          <w:rFonts w:ascii="Palatino Linotype" w:eastAsia="Times New Roman" w:hAnsi="Palatino Linotype" w:cs="Times New Roman"/>
          <w:sz w:val="24"/>
          <w:szCs w:val="24"/>
          <w:lang w:val="es-ES"/>
        </w:rPr>
        <w:t>.</w:t>
      </w:r>
    </w:p>
    <w:p w:rsidR="00DB262F" w:rsidRPr="008C70CF" w:rsidRDefault="00DB262F" w:rsidP="007D4BC0">
      <w:pPr>
        <w:spacing w:after="0" w:line="360" w:lineRule="auto"/>
        <w:jc w:val="both"/>
        <w:rPr>
          <w:rFonts w:ascii="Palatino Linotype" w:eastAsia="Times New Roman" w:hAnsi="Palatino Linotype" w:cs="Times New Roman"/>
          <w:sz w:val="24"/>
          <w:szCs w:val="24"/>
          <w:lang w:val="es-ES"/>
        </w:rPr>
      </w:pPr>
    </w:p>
    <w:p w:rsidR="00DB262F" w:rsidRPr="008C70CF" w:rsidRDefault="00DB262F" w:rsidP="007D4BC0">
      <w:pPr>
        <w:spacing w:after="0" w:line="360" w:lineRule="auto"/>
        <w:jc w:val="both"/>
        <w:rPr>
          <w:rFonts w:ascii="Palatino Linotype" w:eastAsia="Times New Roman" w:hAnsi="Palatino Linotype" w:cs="Times New Roman"/>
          <w:sz w:val="24"/>
          <w:szCs w:val="24"/>
          <w:lang w:val="es-ES"/>
        </w:rPr>
      </w:pPr>
      <w:r w:rsidRPr="008C70CF">
        <w:rPr>
          <w:rFonts w:ascii="Palatino Linotype" w:eastAsia="Times New Roman" w:hAnsi="Palatino Linotype" w:cs="Times New Roman"/>
          <w:sz w:val="24"/>
          <w:szCs w:val="24"/>
          <w:lang w:val="es-ES"/>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DB262F" w:rsidRPr="008C70CF" w:rsidRDefault="00DB262F" w:rsidP="007D4BC0">
      <w:pPr>
        <w:spacing w:after="0" w:line="240" w:lineRule="auto"/>
        <w:jc w:val="both"/>
        <w:rPr>
          <w:rFonts w:ascii="Palatino Linotype" w:eastAsia="Times New Roman" w:hAnsi="Palatino Linotype" w:cs="Times New Roman"/>
          <w:sz w:val="24"/>
          <w:szCs w:val="24"/>
          <w:lang w:val="es-ES"/>
        </w:rPr>
      </w:pPr>
    </w:p>
    <w:p w:rsidR="00DB262F" w:rsidRPr="008C70CF" w:rsidRDefault="00DB262F" w:rsidP="007D4BC0">
      <w:pPr>
        <w:spacing w:after="0" w:line="240" w:lineRule="auto"/>
        <w:ind w:left="851" w:right="850"/>
        <w:jc w:val="both"/>
        <w:rPr>
          <w:rFonts w:ascii="Palatino Linotype" w:eastAsia="Times New Roman" w:hAnsi="Palatino Linotype" w:cs="Times New Roman"/>
          <w:i/>
          <w:sz w:val="22"/>
          <w:szCs w:val="22"/>
          <w:lang w:val="es-ES"/>
        </w:rPr>
      </w:pPr>
      <w:r w:rsidRPr="008C70CF">
        <w:rPr>
          <w:rFonts w:ascii="Palatino Linotype" w:eastAsia="Times New Roman" w:hAnsi="Palatino Linotype" w:cs="Times New Roman"/>
          <w:b/>
          <w:i/>
          <w:sz w:val="22"/>
          <w:szCs w:val="22"/>
          <w:lang w:val="es-ES"/>
        </w:rPr>
        <w:t>“Artículo 32.-</w:t>
      </w:r>
      <w:r w:rsidRPr="008C70CF">
        <w:rPr>
          <w:rFonts w:ascii="Palatino Linotype" w:eastAsia="Times New Roman" w:hAnsi="Palatino Linotype" w:cs="Times New Roman"/>
          <w:i/>
          <w:sz w:val="22"/>
          <w:szCs w:val="22"/>
          <w:lang w:val="es-ES"/>
        </w:rPr>
        <w:t xml:space="preserve"> El Gobernador </w:t>
      </w:r>
      <w:r w:rsidRPr="008C70CF">
        <w:rPr>
          <w:rFonts w:ascii="Palatino Linotype" w:eastAsia="Times New Roman" w:hAnsi="Palatino Linotype" w:cs="Arial"/>
          <w:i/>
          <w:sz w:val="22"/>
          <w:szCs w:val="22"/>
          <w:lang w:val="es-ES"/>
        </w:rPr>
        <w:t>del</w:t>
      </w:r>
      <w:r w:rsidRPr="008C70CF">
        <w:rPr>
          <w:rFonts w:ascii="Palatino Linotype" w:eastAsia="Times New Roman" w:hAnsi="Palatino Linotype" w:cs="Times New Roman"/>
          <w:i/>
          <w:sz w:val="22"/>
          <w:szCs w:val="22"/>
          <w:lang w:val="es-ES"/>
        </w:rPr>
        <w:t xml:space="preserve"> Estado, por conducto del titular de la dependencia competente, presentará a la Legislatura la cuenta pública del Gobierno del Estado del ejercicio fiscal inmediato anterior, a más tardar el quince de mayo de cada año.</w:t>
      </w:r>
    </w:p>
    <w:p w:rsidR="00DB262F" w:rsidRPr="008C70CF" w:rsidRDefault="00DB262F" w:rsidP="007D4BC0">
      <w:pPr>
        <w:spacing w:after="0" w:line="240" w:lineRule="auto"/>
        <w:ind w:left="851" w:right="850"/>
        <w:jc w:val="both"/>
        <w:rPr>
          <w:rFonts w:ascii="Palatino Linotype" w:eastAsia="Times New Roman" w:hAnsi="Palatino Linotype" w:cs="Times New Roman"/>
          <w:b/>
          <w:i/>
          <w:sz w:val="22"/>
          <w:szCs w:val="22"/>
          <w:u w:val="single"/>
          <w:lang w:val="es-ES"/>
        </w:rPr>
      </w:pPr>
      <w:r w:rsidRPr="008C70CF">
        <w:rPr>
          <w:rFonts w:ascii="Palatino Linotype" w:eastAsia="Times New Roman" w:hAnsi="Palatino Linotype" w:cs="Times New Roman"/>
          <w:b/>
          <w:i/>
          <w:sz w:val="22"/>
          <w:szCs w:val="22"/>
          <w:lang w:val="es-ES"/>
        </w:rPr>
        <w:t>Los Presidentes Municipales presentarán a la Legislatura las cuentas públicas anuales</w:t>
      </w:r>
      <w:r w:rsidRPr="008C70CF">
        <w:rPr>
          <w:rFonts w:ascii="Palatino Linotype" w:eastAsia="Times New Roman" w:hAnsi="Palatino Linotype" w:cs="Times New Roman"/>
          <w:i/>
          <w:sz w:val="22"/>
          <w:szCs w:val="22"/>
          <w:lang w:val="es-ES"/>
        </w:rPr>
        <w:t xml:space="preserve"> de sus respectivos municipios, del ejercicio fiscal inmediato anterior, </w:t>
      </w:r>
      <w:r w:rsidRPr="008C70CF">
        <w:rPr>
          <w:rFonts w:ascii="Palatino Linotype" w:eastAsia="Times New Roman" w:hAnsi="Palatino Linotype" w:cs="Times New Roman"/>
          <w:b/>
          <w:i/>
          <w:sz w:val="22"/>
          <w:szCs w:val="22"/>
          <w:lang w:val="es-ES"/>
        </w:rPr>
        <w:t>dentro de los quince primeros días del mes de marzo</w:t>
      </w:r>
      <w:r w:rsidRPr="008C70CF">
        <w:rPr>
          <w:rFonts w:ascii="Palatino Linotype" w:eastAsia="Times New Roman" w:hAnsi="Palatino Linotype" w:cs="Times New Roman"/>
          <w:i/>
          <w:sz w:val="22"/>
          <w:szCs w:val="22"/>
          <w:lang w:val="es-ES"/>
        </w:rPr>
        <w:t xml:space="preserve"> de cada año; </w:t>
      </w:r>
      <w:r w:rsidRPr="008C70CF">
        <w:rPr>
          <w:rFonts w:ascii="Palatino Linotype" w:eastAsia="Times New Roman" w:hAnsi="Palatino Linotype" w:cs="Times New Roman"/>
          <w:b/>
          <w:i/>
          <w:sz w:val="22"/>
          <w:szCs w:val="22"/>
          <w:lang w:val="es-ES"/>
        </w:rPr>
        <w:t>asimism</w:t>
      </w:r>
      <w:r w:rsidRPr="008C70CF">
        <w:rPr>
          <w:rFonts w:ascii="Palatino Linotype" w:eastAsia="Times New Roman" w:hAnsi="Palatino Linotype" w:cs="Times New Roman"/>
          <w:i/>
          <w:sz w:val="22"/>
          <w:szCs w:val="22"/>
          <w:lang w:val="es-ES"/>
        </w:rPr>
        <w:t xml:space="preserve">o, </w:t>
      </w:r>
      <w:r w:rsidRPr="008C70CF">
        <w:rPr>
          <w:rFonts w:ascii="Palatino Linotype" w:eastAsia="Times New Roman" w:hAnsi="Palatino Linotype" w:cs="Times New Roman"/>
          <w:b/>
          <w:i/>
          <w:sz w:val="22"/>
          <w:szCs w:val="22"/>
          <w:u w:val="single"/>
          <w:lang w:val="es-ES"/>
        </w:rPr>
        <w:t>los informes mensuales</w:t>
      </w:r>
      <w:r w:rsidRPr="008C70CF">
        <w:rPr>
          <w:rFonts w:ascii="Palatino Linotype" w:eastAsia="Times New Roman" w:hAnsi="Palatino Linotype" w:cs="Times New Roman"/>
          <w:i/>
          <w:sz w:val="22"/>
          <w:szCs w:val="22"/>
          <w:lang w:val="es-ES"/>
        </w:rPr>
        <w:t xml:space="preserve"> los deberán presentar </w:t>
      </w:r>
      <w:r w:rsidRPr="008C70CF">
        <w:rPr>
          <w:rFonts w:ascii="Palatino Linotype" w:eastAsia="Times New Roman" w:hAnsi="Palatino Linotype" w:cs="Times New Roman"/>
          <w:b/>
          <w:i/>
          <w:sz w:val="22"/>
          <w:szCs w:val="22"/>
          <w:u w:val="single"/>
          <w:lang w:val="es-ES"/>
        </w:rPr>
        <w:t>dentro de los veinte días posteriores al término del mes correspondiente.”</w:t>
      </w:r>
    </w:p>
    <w:p w:rsidR="00DB262F" w:rsidRPr="008C70CF" w:rsidRDefault="00DB262F" w:rsidP="007D4BC0">
      <w:pPr>
        <w:spacing w:after="0" w:line="240" w:lineRule="auto"/>
        <w:ind w:left="851" w:right="850"/>
        <w:jc w:val="both"/>
        <w:rPr>
          <w:rFonts w:ascii="Palatino Linotype" w:eastAsia="Times New Roman" w:hAnsi="Palatino Linotype" w:cs="Times New Roman"/>
          <w:b/>
          <w:i/>
          <w:sz w:val="22"/>
          <w:szCs w:val="22"/>
          <w:u w:val="single"/>
          <w:lang w:val="es-ES"/>
        </w:rPr>
      </w:pPr>
    </w:p>
    <w:p w:rsidR="00DB262F" w:rsidRPr="008C70CF" w:rsidRDefault="00DB262F" w:rsidP="007D4BC0">
      <w:pPr>
        <w:spacing w:after="0" w:line="360" w:lineRule="auto"/>
        <w:ind w:right="-91"/>
        <w:jc w:val="both"/>
        <w:rPr>
          <w:rFonts w:ascii="Palatino Linotype" w:eastAsia="Times New Roman" w:hAnsi="Palatino Linotype" w:cs="Times New Roman"/>
          <w:sz w:val="24"/>
          <w:szCs w:val="24"/>
          <w:lang w:val="es-ES"/>
        </w:rPr>
      </w:pPr>
      <w:r w:rsidRPr="008C70CF">
        <w:rPr>
          <w:rFonts w:ascii="Palatino Linotype" w:eastAsia="Times New Roman" w:hAnsi="Palatino Linotype" w:cs="Times New Roman"/>
          <w:sz w:val="24"/>
          <w:szCs w:val="24"/>
          <w:lang w:val="es-ES"/>
        </w:rPr>
        <w:t xml:space="preserve">La información </w:t>
      </w:r>
      <w:r w:rsidRPr="008C70CF">
        <w:rPr>
          <w:rFonts w:ascii="Palatino Linotype" w:eastAsia="Times New Roman" w:hAnsi="Palatino Linotype" w:cs="Times New Roman"/>
          <w:b/>
          <w:sz w:val="24"/>
          <w:szCs w:val="24"/>
          <w:lang w:val="es-ES"/>
        </w:rPr>
        <w:t>documental comprobatoria</w:t>
      </w:r>
      <w:r w:rsidRPr="008C70CF">
        <w:rPr>
          <w:rFonts w:ascii="Palatino Linotype" w:eastAsia="Times New Roman" w:hAnsi="Palatino Linotype" w:cs="Times New Roman"/>
          <w:sz w:val="24"/>
          <w:szCs w:val="24"/>
          <w:lang w:val="es-ES"/>
        </w:rPr>
        <w:t xml:space="preserve">, </w:t>
      </w:r>
      <w:r w:rsidRPr="008C70CF">
        <w:rPr>
          <w:rFonts w:ascii="Palatino Linotype" w:eastAsia="Times New Roman" w:hAnsi="Palatino Linotype" w:cs="Times New Roman"/>
          <w:b/>
          <w:sz w:val="24"/>
          <w:szCs w:val="24"/>
          <w:u w:val="single"/>
          <w:lang w:val="es-ES"/>
        </w:rPr>
        <w:t>deberá conservarse en los archivos de la entidad fiscalizada –Municipio</w:t>
      </w:r>
      <w:r w:rsidRPr="008C70CF">
        <w:rPr>
          <w:rFonts w:ascii="Palatino Linotype" w:eastAsia="Times New Roman" w:hAnsi="Palatino Linotype" w:cs="Times New Roman"/>
          <w:sz w:val="24"/>
          <w:szCs w:val="24"/>
          <w:lang w:val="es-ES"/>
        </w:rPr>
        <w:t xml:space="preserve">-, en original y debidamente integrada en términos de los lineamientos de referencia, pues son susceptibles de revisión directa por el </w:t>
      </w:r>
      <w:r w:rsidR="00E763F4" w:rsidRPr="008C70CF">
        <w:rPr>
          <w:rFonts w:ascii="Palatino Linotype" w:eastAsia="Times New Roman" w:hAnsi="Palatino Linotype" w:cs="Times New Roman"/>
          <w:sz w:val="24"/>
          <w:szCs w:val="24"/>
          <w:lang w:val="es-ES"/>
        </w:rPr>
        <w:t xml:space="preserve">Órgano </w:t>
      </w:r>
      <w:r w:rsidRPr="008C70CF">
        <w:rPr>
          <w:rFonts w:ascii="Palatino Linotype" w:eastAsia="Times New Roman" w:hAnsi="Palatino Linotype" w:cs="Times New Roman"/>
          <w:sz w:val="24"/>
          <w:szCs w:val="24"/>
          <w:lang w:val="es-ES"/>
        </w:rPr>
        <w:t>Superior de Fiscalización.</w:t>
      </w:r>
    </w:p>
    <w:p w:rsidR="00DB262F" w:rsidRPr="008C70CF" w:rsidRDefault="00DB262F" w:rsidP="007D4BC0">
      <w:pPr>
        <w:spacing w:after="0" w:line="360" w:lineRule="auto"/>
        <w:ind w:right="-91"/>
        <w:jc w:val="both"/>
        <w:rPr>
          <w:rFonts w:ascii="Palatino Linotype" w:eastAsia="Times New Roman" w:hAnsi="Palatino Linotype" w:cs="Times New Roman"/>
          <w:sz w:val="24"/>
          <w:szCs w:val="24"/>
          <w:lang w:val="es-ES"/>
        </w:rPr>
      </w:pPr>
    </w:p>
    <w:p w:rsidR="00DB262F" w:rsidRPr="008C70CF" w:rsidRDefault="00DB262F" w:rsidP="001A3F9B">
      <w:pPr>
        <w:spacing w:after="0" w:line="360" w:lineRule="auto"/>
        <w:jc w:val="both"/>
        <w:rPr>
          <w:rFonts w:ascii="Palatino Linotype" w:eastAsia="Times New Roman" w:hAnsi="Palatino Linotype" w:cs="Times New Roman"/>
          <w:color w:val="000000"/>
          <w:sz w:val="24"/>
          <w:szCs w:val="24"/>
          <w:lang w:val="es-ES"/>
        </w:rPr>
      </w:pPr>
      <w:r w:rsidRPr="008C70CF">
        <w:rPr>
          <w:rFonts w:ascii="Palatino Linotype" w:eastAsia="Times New Roman" w:hAnsi="Palatino Linotype" w:cs="Times New Roman"/>
          <w:sz w:val="24"/>
          <w:szCs w:val="24"/>
          <w:lang w:val="es-ES"/>
        </w:rPr>
        <w:lastRenderedPageBreak/>
        <w:t xml:space="preserve">Atento a lo anterior, </w:t>
      </w:r>
      <w:r w:rsidRPr="008C70CF">
        <w:rPr>
          <w:rFonts w:ascii="Palatino Linotype" w:eastAsia="Times New Roman" w:hAnsi="Palatino Linotype" w:cs="Times New Roman"/>
          <w:color w:val="000000"/>
          <w:sz w:val="24"/>
          <w:szCs w:val="24"/>
          <w:lang w:val="es-ES"/>
        </w:rPr>
        <w:t>los Lineamientos para la Integ</w:t>
      </w:r>
      <w:r w:rsidR="0004471A" w:rsidRPr="008C70CF">
        <w:rPr>
          <w:rFonts w:ascii="Palatino Linotype" w:eastAsia="Times New Roman" w:hAnsi="Palatino Linotype" w:cs="Times New Roman"/>
          <w:color w:val="000000"/>
          <w:sz w:val="24"/>
          <w:szCs w:val="24"/>
          <w:lang w:val="es-ES"/>
        </w:rPr>
        <w:t>ración del Informe Mensual 201</w:t>
      </w:r>
      <w:r w:rsidR="0075634D" w:rsidRPr="008C70CF">
        <w:rPr>
          <w:rFonts w:ascii="Palatino Linotype" w:eastAsia="Times New Roman" w:hAnsi="Palatino Linotype" w:cs="Times New Roman"/>
          <w:color w:val="000000"/>
          <w:sz w:val="24"/>
          <w:szCs w:val="24"/>
          <w:lang w:val="es-ES"/>
        </w:rPr>
        <w:t>6</w:t>
      </w:r>
      <w:r w:rsidR="0004471A" w:rsidRPr="008C70CF">
        <w:rPr>
          <w:rFonts w:ascii="Palatino Linotype" w:eastAsia="Times New Roman" w:hAnsi="Palatino Linotype" w:cs="Times New Roman"/>
          <w:color w:val="000000"/>
          <w:sz w:val="24"/>
          <w:szCs w:val="24"/>
          <w:lang w:val="es-ES"/>
        </w:rPr>
        <w:t xml:space="preserve"> y 201</w:t>
      </w:r>
      <w:r w:rsidR="0075634D" w:rsidRPr="008C70CF">
        <w:rPr>
          <w:rFonts w:ascii="Palatino Linotype" w:eastAsia="Times New Roman" w:hAnsi="Palatino Linotype" w:cs="Times New Roman"/>
          <w:color w:val="000000"/>
          <w:sz w:val="24"/>
          <w:szCs w:val="24"/>
          <w:lang w:val="es-ES"/>
        </w:rPr>
        <w:t>7</w:t>
      </w:r>
      <w:r w:rsidR="0004471A" w:rsidRPr="008C70CF">
        <w:rPr>
          <w:rFonts w:ascii="Palatino Linotype" w:eastAsia="Times New Roman" w:hAnsi="Palatino Linotype" w:cs="Times New Roman"/>
          <w:color w:val="000000"/>
          <w:sz w:val="24"/>
          <w:szCs w:val="24"/>
          <w:lang w:val="es-ES"/>
        </w:rPr>
        <w:t>,</w:t>
      </w:r>
      <w:r w:rsidRPr="008C70CF">
        <w:rPr>
          <w:rFonts w:ascii="Palatino Linotype" w:eastAsia="Times New Roman" w:hAnsi="Palatino Linotype" w:cs="Times New Roman"/>
          <w:color w:val="000000"/>
          <w:sz w:val="24"/>
          <w:szCs w:val="24"/>
          <w:lang w:val="es-ES"/>
        </w:rPr>
        <w:t xml:space="preserve"> visibles en la página oficial de dicho Órgano en el sitio de internet </w:t>
      </w:r>
      <w:r w:rsidR="0075634D" w:rsidRPr="008C70CF">
        <w:rPr>
          <w:rStyle w:val="Hipervnculo"/>
          <w:rFonts w:ascii="Palatino Linotype" w:eastAsia="Times New Roman" w:hAnsi="Palatino Linotype" w:cs="Times New Roman"/>
          <w:spacing w:val="-20"/>
          <w:sz w:val="24"/>
          <w:szCs w:val="24"/>
          <w:lang w:val="es-ES"/>
        </w:rPr>
        <w:t>https://www.osfem.gob.mx/04_Normatividad/doc/Normatividad/2016/01_LinIntInfoMen16.pdf</w:t>
      </w:r>
      <w:r w:rsidR="0075634D" w:rsidRPr="008C70CF">
        <w:rPr>
          <w:rFonts w:ascii="Palatino Linotype" w:eastAsia="Times New Roman" w:hAnsi="Palatino Linotype" w:cs="Times New Roman"/>
          <w:color w:val="000000"/>
          <w:spacing w:val="-20"/>
          <w:sz w:val="24"/>
          <w:szCs w:val="24"/>
          <w:lang w:val="es-ES"/>
        </w:rPr>
        <w:t xml:space="preserve"> y</w:t>
      </w:r>
      <w:r w:rsidR="0075634D" w:rsidRPr="008C70CF">
        <w:rPr>
          <w:rStyle w:val="Hipervnculo"/>
          <w:rFonts w:ascii="Palatino Linotype" w:eastAsia="Times New Roman" w:hAnsi="Palatino Linotype" w:cs="Times New Roman"/>
          <w:spacing w:val="-20"/>
          <w:sz w:val="24"/>
          <w:szCs w:val="24"/>
          <w:lang w:val="es-ES"/>
        </w:rPr>
        <w:t xml:space="preserve"> </w:t>
      </w:r>
      <w:hyperlink r:id="rId11" w:history="1">
        <w:r w:rsidR="0004471A" w:rsidRPr="008C70CF">
          <w:rPr>
            <w:rStyle w:val="Hipervnculo"/>
            <w:rFonts w:ascii="Palatino Linotype" w:eastAsia="Times New Roman" w:hAnsi="Palatino Linotype" w:cs="Times New Roman"/>
            <w:spacing w:val="-20"/>
            <w:sz w:val="24"/>
            <w:szCs w:val="24"/>
            <w:lang w:val="es-ES"/>
          </w:rPr>
          <w:t>https://www.osfem.gob.mx/04_Normatividad/doc/Normatividad/2017/10_LinInfMenMpales17.pdf</w:t>
        </w:r>
      </w:hyperlink>
      <w:r w:rsidR="0004471A" w:rsidRPr="008C70CF">
        <w:rPr>
          <w:rStyle w:val="Hipervnculo"/>
        </w:rPr>
        <w:t>,</w:t>
      </w:r>
      <w:r w:rsidR="001A3F9B" w:rsidRPr="008C70CF">
        <w:rPr>
          <w:rFonts w:ascii="Palatino Linotype" w:eastAsia="Times New Roman" w:hAnsi="Palatino Linotype" w:cs="Times New Roman"/>
          <w:color w:val="000000"/>
          <w:spacing w:val="-20"/>
          <w:sz w:val="24"/>
          <w:szCs w:val="24"/>
          <w:lang w:val="es-ES"/>
        </w:rPr>
        <w:t xml:space="preserve"> d</w:t>
      </w:r>
      <w:r w:rsidRPr="008C70CF">
        <w:rPr>
          <w:rFonts w:ascii="Palatino Linotype" w:eastAsia="Times New Roman" w:hAnsi="Palatino Linotype" w:cs="Times New Roman"/>
          <w:color w:val="000000"/>
          <w:sz w:val="24"/>
          <w:szCs w:val="24"/>
          <w:lang w:val="es-ES"/>
        </w:rPr>
        <w:t>onde se destaca que dentro de los informes mensuales que los Ayuntamientos tienen la obligación de rendir, se tiene contemplado precisamente la presentación de</w:t>
      </w:r>
      <w:r w:rsidR="000B4107" w:rsidRPr="008C70CF">
        <w:rPr>
          <w:rFonts w:ascii="Palatino Linotype" w:eastAsia="Times New Roman" w:hAnsi="Palatino Linotype" w:cs="Times New Roman"/>
          <w:color w:val="000000"/>
          <w:sz w:val="24"/>
          <w:szCs w:val="24"/>
          <w:lang w:val="es-ES"/>
        </w:rPr>
        <w:t>l formato re</w:t>
      </w:r>
      <w:r w:rsidR="001A3F9B" w:rsidRPr="008C70CF">
        <w:rPr>
          <w:rFonts w:ascii="Palatino Linotype" w:eastAsia="Times New Roman" w:hAnsi="Palatino Linotype" w:cs="Times New Roman"/>
          <w:color w:val="000000"/>
          <w:sz w:val="24"/>
          <w:szCs w:val="24"/>
          <w:lang w:val="es-ES"/>
        </w:rPr>
        <w:t xml:space="preserve">ferido </w:t>
      </w:r>
      <w:r w:rsidR="000B4107" w:rsidRPr="008C70CF">
        <w:rPr>
          <w:rFonts w:ascii="Palatino Linotype" w:eastAsia="Times New Roman" w:hAnsi="Palatino Linotype" w:cs="Times New Roman"/>
          <w:color w:val="000000"/>
          <w:sz w:val="24"/>
          <w:szCs w:val="24"/>
          <w:lang w:val="es-ES"/>
        </w:rPr>
        <w:t xml:space="preserve">por el particular; </w:t>
      </w:r>
      <w:r w:rsidRPr="008C70CF">
        <w:rPr>
          <w:rFonts w:ascii="Palatino Linotype" w:eastAsia="Times New Roman" w:hAnsi="Palatino Linotype" w:cs="Arial"/>
          <w:sz w:val="24"/>
          <w:szCs w:val="24"/>
          <w:lang w:val="es-ES"/>
        </w:rPr>
        <w:t>d</w:t>
      </w:r>
      <w:r w:rsidRPr="008C70CF">
        <w:rPr>
          <w:rFonts w:ascii="Palatino Linotype" w:eastAsia="Times New Roman" w:hAnsi="Palatino Linotype" w:cs="Arial"/>
          <w:bCs/>
          <w:sz w:val="24"/>
          <w:szCs w:val="24"/>
          <w:lang w:val="es-ES"/>
        </w:rPr>
        <w:t>e tal manera, dicho formato constituye un soporte documental de que la información solicitada</w:t>
      </w:r>
      <w:r w:rsidR="000B4107" w:rsidRPr="008C70CF">
        <w:rPr>
          <w:rFonts w:ascii="Palatino Linotype" w:eastAsia="Times New Roman" w:hAnsi="Palatino Linotype" w:cs="Arial"/>
          <w:bCs/>
          <w:sz w:val="24"/>
          <w:szCs w:val="24"/>
          <w:lang w:val="es-ES"/>
        </w:rPr>
        <w:t xml:space="preserve">, </w:t>
      </w:r>
      <w:r w:rsidRPr="008C70CF">
        <w:rPr>
          <w:rFonts w:ascii="Palatino Linotype" w:eastAsia="Times New Roman" w:hAnsi="Palatino Linotype" w:cs="Arial"/>
          <w:bCs/>
          <w:sz w:val="24"/>
          <w:szCs w:val="24"/>
          <w:lang w:val="es-ES"/>
        </w:rPr>
        <w:t xml:space="preserve">obra en los archivos del </w:t>
      </w:r>
      <w:r w:rsidR="000B4107" w:rsidRPr="008C70CF">
        <w:rPr>
          <w:rFonts w:ascii="Palatino Linotype" w:eastAsia="Times New Roman" w:hAnsi="Palatino Linotype" w:cs="Arial"/>
          <w:b/>
          <w:bCs/>
          <w:sz w:val="24"/>
          <w:szCs w:val="24"/>
          <w:lang w:val="es-ES"/>
        </w:rPr>
        <w:t>SUJETO OBLIGADO</w:t>
      </w:r>
      <w:r w:rsidRPr="008C70CF">
        <w:rPr>
          <w:rFonts w:ascii="Palatino Linotype" w:eastAsia="Times New Roman" w:hAnsi="Palatino Linotype" w:cs="Arial"/>
          <w:bCs/>
          <w:sz w:val="24"/>
          <w:szCs w:val="24"/>
          <w:lang w:val="es-ES"/>
        </w:rPr>
        <w:t xml:space="preserve">, </w:t>
      </w:r>
      <w:r w:rsidRPr="008C70CF">
        <w:rPr>
          <w:rFonts w:ascii="Palatino Linotype" w:eastAsia="Times New Roman" w:hAnsi="Palatino Linotype" w:cs="Times New Roman"/>
          <w:color w:val="000000"/>
          <w:sz w:val="24"/>
          <w:szCs w:val="24"/>
          <w:lang w:val="es-ES"/>
        </w:rPr>
        <w:t xml:space="preserve">tal y como se muestra en las siguientes imágenes: </w:t>
      </w:r>
    </w:p>
    <w:p w:rsidR="007606C6" w:rsidRPr="008C70CF" w:rsidRDefault="007606C6" w:rsidP="001A3F9B">
      <w:pPr>
        <w:spacing w:after="0" w:line="360" w:lineRule="auto"/>
        <w:jc w:val="both"/>
        <w:rPr>
          <w:rFonts w:ascii="Palatino Linotype" w:eastAsia="Times New Roman" w:hAnsi="Palatino Linotype" w:cs="Times New Roman"/>
          <w:color w:val="000000"/>
          <w:sz w:val="24"/>
          <w:szCs w:val="24"/>
          <w:lang w:val="es-ES"/>
        </w:rPr>
      </w:pPr>
    </w:p>
    <w:p w:rsidR="007606C6" w:rsidRPr="008C70CF" w:rsidRDefault="007606C6" w:rsidP="001A3F9B">
      <w:pPr>
        <w:spacing w:after="0" w:line="360" w:lineRule="auto"/>
        <w:jc w:val="both"/>
        <w:rPr>
          <w:rFonts w:ascii="Palatino Linotype" w:eastAsia="Times New Roman" w:hAnsi="Palatino Linotype" w:cs="Times New Roman"/>
          <w:b/>
          <w:i/>
          <w:color w:val="000000"/>
          <w:sz w:val="24"/>
          <w:szCs w:val="24"/>
          <w:lang w:val="es-ES"/>
        </w:rPr>
      </w:pPr>
      <w:r w:rsidRPr="008C70CF">
        <w:rPr>
          <w:rFonts w:ascii="Palatino Linotype" w:eastAsia="Times New Roman" w:hAnsi="Palatino Linotype" w:cs="Times New Roman"/>
          <w:b/>
          <w:i/>
          <w:color w:val="000000"/>
          <w:sz w:val="24"/>
          <w:szCs w:val="24"/>
          <w:lang w:val="es-ES"/>
        </w:rPr>
        <w:t>Lineamientos para la Integración del Informe Mensual 2016</w:t>
      </w:r>
    </w:p>
    <w:p w:rsidR="007606C6" w:rsidRPr="008C70CF" w:rsidRDefault="007606C6" w:rsidP="007606C6">
      <w:pPr>
        <w:spacing w:after="0" w:line="360" w:lineRule="auto"/>
        <w:jc w:val="center"/>
        <w:rPr>
          <w:rFonts w:ascii="Palatino Linotype" w:eastAsia="Times New Roman" w:hAnsi="Palatino Linotype" w:cs="Times New Roman"/>
          <w:color w:val="000000"/>
          <w:sz w:val="24"/>
          <w:szCs w:val="24"/>
          <w:lang w:val="es-ES"/>
        </w:rPr>
      </w:pPr>
      <w:r w:rsidRPr="008C70CF">
        <w:rPr>
          <w:rFonts w:ascii="Palatino Linotype" w:eastAsia="Times New Roman" w:hAnsi="Palatino Linotype" w:cs="Times New Roman"/>
          <w:noProof/>
          <w:color w:val="000000"/>
          <w:sz w:val="24"/>
          <w:szCs w:val="24"/>
          <w:lang w:val="es-MX" w:eastAsia="es-MX"/>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425103</wp:posOffset>
                </wp:positionV>
                <wp:extent cx="4592510" cy="427512"/>
                <wp:effectExtent l="76200" t="38100" r="74930" b="86995"/>
                <wp:wrapNone/>
                <wp:docPr id="27" name="Rectángulo redondeado 27"/>
                <wp:cNvGraphicFramePr/>
                <a:graphic xmlns:a="http://schemas.openxmlformats.org/drawingml/2006/main">
                  <a:graphicData uri="http://schemas.microsoft.com/office/word/2010/wordprocessingShape">
                    <wps:wsp>
                      <wps:cNvSpPr/>
                      <wps:spPr>
                        <a:xfrm>
                          <a:off x="0" y="0"/>
                          <a:ext cx="4592510" cy="427512"/>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8F06C8" id="Rectángulo redondeado 27" o:spid="_x0000_s1026" style="position:absolute;margin-left:0;margin-top:33.45pt;width:361.6pt;height:33.65pt;z-index:251670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" filled="f" strokecolor="red" strokeweight="2.25pt">
                <v:shadow on="t" color="black" opacity="22937f" origin=",.5" offset="0,.63889mm"/>
                <w10:wrap anchorx="margin"/>
              </v:roundrect>
            </w:pict>
          </mc:Fallback>
        </mc:AlternateContent>
      </w:r>
      <w:r w:rsidRPr="008C70CF">
        <w:rPr>
          <w:rFonts w:ascii="Palatino Linotype" w:eastAsia="Times New Roman" w:hAnsi="Palatino Linotype" w:cs="Times New Roman"/>
          <w:noProof/>
          <w:color w:val="000000"/>
          <w:sz w:val="24"/>
          <w:szCs w:val="24"/>
          <w:lang w:val="es-MX" w:eastAsia="es-MX"/>
        </w:rPr>
        <w:drawing>
          <wp:inline distT="0" distB="0" distL="0" distR="0">
            <wp:extent cx="4604350" cy="1644733"/>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PNG"/>
                    <pic:cNvPicPr/>
                  </pic:nvPicPr>
                  <pic:blipFill>
                    <a:blip r:embed="rId12">
                      <a:extLst>
                        <a:ext uri="{28A0092B-C50C-407E-A947-70E740481C1C}">
                          <a14:useLocalDpi xmlns:a14="http://schemas.microsoft.com/office/drawing/2010/main" val="0"/>
                        </a:ext>
                      </a:extLst>
                    </a:blip>
                    <a:stretch>
                      <a:fillRect/>
                    </a:stretch>
                  </pic:blipFill>
                  <pic:spPr>
                    <a:xfrm>
                      <a:off x="0" y="0"/>
                      <a:ext cx="4676268" cy="1670423"/>
                    </a:xfrm>
                    <a:prstGeom prst="rect">
                      <a:avLst/>
                    </a:prstGeom>
                  </pic:spPr>
                </pic:pic>
              </a:graphicData>
            </a:graphic>
          </wp:inline>
        </w:drawing>
      </w:r>
    </w:p>
    <w:p w:rsidR="007606C6" w:rsidRPr="008C70CF" w:rsidRDefault="007606C6" w:rsidP="007606C6">
      <w:pPr>
        <w:spacing w:after="0" w:line="360" w:lineRule="auto"/>
        <w:jc w:val="center"/>
        <w:rPr>
          <w:rFonts w:ascii="Palatino Linotype" w:eastAsia="Times New Roman" w:hAnsi="Palatino Linotype" w:cs="Times New Roman"/>
          <w:color w:val="000000"/>
          <w:sz w:val="24"/>
          <w:szCs w:val="24"/>
          <w:lang w:val="es-ES"/>
        </w:rPr>
      </w:pPr>
    </w:p>
    <w:p w:rsidR="001A3F9B" w:rsidRPr="008C70CF" w:rsidRDefault="007606C6" w:rsidP="001A3F9B">
      <w:pPr>
        <w:spacing w:after="0" w:line="360" w:lineRule="auto"/>
        <w:jc w:val="center"/>
        <w:rPr>
          <w:rFonts w:ascii="Palatino Linotype" w:eastAsia="Times New Roman" w:hAnsi="Palatino Linotype" w:cs="Times New Roman"/>
          <w:color w:val="000000"/>
          <w:sz w:val="24"/>
          <w:szCs w:val="24"/>
          <w:lang w:val="es-ES"/>
        </w:rPr>
      </w:pPr>
      <w:r w:rsidRPr="008C70CF">
        <w:rPr>
          <w:rFonts w:ascii="Palatino Linotype" w:eastAsia="Times New Roman" w:hAnsi="Palatino Linotype" w:cs="Times New Roman"/>
          <w:noProof/>
          <w:color w:val="000000"/>
          <w:sz w:val="24"/>
          <w:szCs w:val="24"/>
          <w:lang w:val="es-MX" w:eastAsia="es-MX"/>
        </w:rPr>
        <mc:AlternateContent>
          <mc:Choice Requires="wps">
            <w:drawing>
              <wp:anchor distT="0" distB="0" distL="114300" distR="114300" simplePos="0" relativeHeight="251672576" behindDoc="0" locked="0" layoutInCell="1" allowOverlap="1" wp14:anchorId="61523362" wp14:editId="298A26FF">
                <wp:simplePos x="0" y="0"/>
                <wp:positionH relativeFrom="column">
                  <wp:posOffset>588348</wp:posOffset>
                </wp:positionH>
                <wp:positionV relativeFrom="paragraph">
                  <wp:posOffset>335000</wp:posOffset>
                </wp:positionV>
                <wp:extent cx="4592510" cy="451262"/>
                <wp:effectExtent l="76200" t="38100" r="74930" b="101600"/>
                <wp:wrapNone/>
                <wp:docPr id="33" name="Rectángulo redondeado 33"/>
                <wp:cNvGraphicFramePr/>
                <a:graphic xmlns:a="http://schemas.openxmlformats.org/drawingml/2006/main">
                  <a:graphicData uri="http://schemas.microsoft.com/office/word/2010/wordprocessingShape">
                    <wps:wsp>
                      <wps:cNvSpPr/>
                      <wps:spPr>
                        <a:xfrm>
                          <a:off x="0" y="0"/>
                          <a:ext cx="4592510" cy="451262"/>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8945AC" id="Rectángulo redondeado 33" o:spid="_x0000_s1026" style="position:absolute;margin-left:46.35pt;margin-top:26.4pt;width:361.6pt;height:35.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" filled="f" strokecolor="red" strokeweight="2.25pt">
                <v:shadow on="t" color="black" opacity="22937f" origin=",.5" offset="0,.63889mm"/>
              </v:roundrect>
            </w:pict>
          </mc:Fallback>
        </mc:AlternateContent>
      </w:r>
      <w:r w:rsidR="001A3F9B" w:rsidRPr="008C70CF">
        <w:rPr>
          <w:rFonts w:ascii="Palatino Linotype" w:eastAsia="Times New Roman" w:hAnsi="Palatino Linotype" w:cs="Times New Roman"/>
          <w:noProof/>
          <w:color w:val="000000"/>
          <w:sz w:val="24"/>
          <w:szCs w:val="24"/>
          <w:lang w:val="es-MX" w:eastAsia="es-MX"/>
        </w:rPr>
        <w:drawing>
          <wp:inline distT="0" distB="0" distL="0" distR="0">
            <wp:extent cx="4745990" cy="1822862"/>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a:blip r:embed="rId13">
                      <a:extLst>
                        <a:ext uri="{28A0092B-C50C-407E-A947-70E740481C1C}">
                          <a14:useLocalDpi xmlns:a14="http://schemas.microsoft.com/office/drawing/2010/main" val="0"/>
                        </a:ext>
                      </a:extLst>
                    </a:blip>
                    <a:stretch>
                      <a:fillRect/>
                    </a:stretch>
                  </pic:blipFill>
                  <pic:spPr>
                    <a:xfrm>
                      <a:off x="0" y="0"/>
                      <a:ext cx="4921457" cy="1890256"/>
                    </a:xfrm>
                    <a:prstGeom prst="rect">
                      <a:avLst/>
                    </a:prstGeom>
                  </pic:spPr>
                </pic:pic>
              </a:graphicData>
            </a:graphic>
          </wp:inline>
        </w:drawing>
      </w:r>
    </w:p>
    <w:p w:rsidR="007606C6" w:rsidRPr="008C70CF" w:rsidRDefault="007606C6" w:rsidP="001A3F9B">
      <w:pPr>
        <w:spacing w:after="0" w:line="360" w:lineRule="auto"/>
        <w:jc w:val="center"/>
        <w:rPr>
          <w:rFonts w:ascii="Palatino Linotype" w:eastAsia="Times New Roman" w:hAnsi="Palatino Linotype" w:cs="Times New Roman"/>
          <w:color w:val="000000"/>
          <w:sz w:val="24"/>
          <w:szCs w:val="24"/>
          <w:lang w:val="es-ES"/>
        </w:rPr>
      </w:pPr>
      <w:r w:rsidRPr="008C70CF">
        <w:rPr>
          <w:rFonts w:ascii="Palatino Linotype" w:eastAsia="Times New Roman" w:hAnsi="Palatino Linotype" w:cs="Times New Roman"/>
          <w:noProof/>
          <w:color w:val="000000"/>
          <w:sz w:val="24"/>
          <w:szCs w:val="24"/>
          <w:lang w:val="es-MX" w:eastAsia="es-MX"/>
        </w:rPr>
        <w:lastRenderedPageBreak/>
        <mc:AlternateContent>
          <mc:Choice Requires="wps">
            <w:drawing>
              <wp:anchor distT="0" distB="0" distL="114300" distR="114300" simplePos="0" relativeHeight="251673600" behindDoc="0" locked="0" layoutInCell="1" allowOverlap="1">
                <wp:simplePos x="0" y="0"/>
                <wp:positionH relativeFrom="column">
                  <wp:posOffset>2415857</wp:posOffset>
                </wp:positionH>
                <wp:positionV relativeFrom="paragraph">
                  <wp:posOffset>446088</wp:posOffset>
                </wp:positionV>
                <wp:extent cx="383403" cy="607560"/>
                <wp:effectExtent l="40323" t="35877" r="317" b="114618"/>
                <wp:wrapNone/>
                <wp:docPr id="34" name="Flecha abajo 34"/>
                <wp:cNvGraphicFramePr/>
                <a:graphic xmlns:a="http://schemas.openxmlformats.org/drawingml/2006/main">
                  <a:graphicData uri="http://schemas.microsoft.com/office/word/2010/wordprocessingShape">
                    <wps:wsp>
                      <wps:cNvSpPr/>
                      <wps:spPr>
                        <a:xfrm rot="4280044">
                          <a:off x="0" y="0"/>
                          <a:ext cx="383403" cy="607560"/>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56A24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4" o:spid="_x0000_s1026" type="#_x0000_t67" style="position:absolute;margin-left:190.2pt;margin-top:35.15pt;width:30.2pt;height:47.85pt;rotation:4674949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" adj="14785" fillcolor="red" strokecolor="red">
                <v:shadow on="t" color="black" opacity="22937f" origin=",.5" offset="0,.63889mm"/>
              </v:shape>
            </w:pict>
          </mc:Fallback>
        </mc:AlternateContent>
      </w:r>
      <w:r w:rsidRPr="008C70CF">
        <w:rPr>
          <w:rFonts w:ascii="Palatino Linotype" w:eastAsia="Times New Roman" w:hAnsi="Palatino Linotype" w:cs="Times New Roman"/>
          <w:noProof/>
          <w:color w:val="000000"/>
          <w:sz w:val="24"/>
          <w:szCs w:val="24"/>
          <w:lang w:val="es-MX" w:eastAsia="es-MX"/>
        </w:rPr>
        <mc:AlternateContent>
          <mc:Choice Requires="wps">
            <w:drawing>
              <wp:anchor distT="0" distB="0" distL="114300" distR="114300" simplePos="0" relativeHeight="251669504" behindDoc="0" locked="0" layoutInCell="1" allowOverlap="1">
                <wp:simplePos x="0" y="0"/>
                <wp:positionH relativeFrom="column">
                  <wp:posOffset>101459</wp:posOffset>
                </wp:positionH>
                <wp:positionV relativeFrom="paragraph">
                  <wp:posOffset>4222543</wp:posOffset>
                </wp:positionV>
                <wp:extent cx="5676405" cy="3396343"/>
                <wp:effectExtent l="38100" t="19050" r="57785" b="90170"/>
                <wp:wrapNone/>
                <wp:docPr id="26" name="Conector recto 26"/>
                <wp:cNvGraphicFramePr/>
                <a:graphic xmlns:a="http://schemas.openxmlformats.org/drawingml/2006/main">
                  <a:graphicData uri="http://schemas.microsoft.com/office/word/2010/wordprocessingShape">
                    <wps:wsp>
                      <wps:cNvCnPr/>
                      <wps:spPr>
                        <a:xfrm>
                          <a:off x="0" y="0"/>
                          <a:ext cx="5676405" cy="339634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6A42F12" id="Conector recto 2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pt,332.5pt" to="454.9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" strokecolor="black [3200]" strokeweight="2pt">
                <v:shadow on="t" color="black" opacity="24903f" origin=",.5" offset="0,.55556mm"/>
              </v:line>
            </w:pict>
          </mc:Fallback>
        </mc:AlternateContent>
      </w:r>
      <w:r w:rsidRPr="008C70CF">
        <w:rPr>
          <w:rFonts w:ascii="Palatino Linotype" w:eastAsia="Times New Roman" w:hAnsi="Palatino Linotype" w:cs="Times New Roman"/>
          <w:noProof/>
          <w:color w:val="000000"/>
          <w:sz w:val="24"/>
          <w:szCs w:val="24"/>
          <w:lang w:val="es-MX" w:eastAsia="es-MX"/>
        </w:rPr>
        <w:drawing>
          <wp:inline distT="0" distB="0" distL="0" distR="0">
            <wp:extent cx="5556885" cy="4126675"/>
            <wp:effectExtent l="0" t="0" r="5715"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PNG"/>
                    <pic:cNvPicPr/>
                  </pic:nvPicPr>
                  <pic:blipFill>
                    <a:blip r:embed="rId14">
                      <a:extLst>
                        <a:ext uri="{28A0092B-C50C-407E-A947-70E740481C1C}">
                          <a14:useLocalDpi xmlns:a14="http://schemas.microsoft.com/office/drawing/2010/main" val="0"/>
                        </a:ext>
                      </a:extLst>
                    </a:blip>
                    <a:stretch>
                      <a:fillRect/>
                    </a:stretch>
                  </pic:blipFill>
                  <pic:spPr>
                    <a:xfrm>
                      <a:off x="0" y="0"/>
                      <a:ext cx="5588379" cy="4150064"/>
                    </a:xfrm>
                    <a:prstGeom prst="rect">
                      <a:avLst/>
                    </a:prstGeom>
                  </pic:spPr>
                </pic:pic>
              </a:graphicData>
            </a:graphic>
          </wp:inline>
        </w:drawing>
      </w:r>
    </w:p>
    <w:p w:rsidR="007606C6" w:rsidRPr="008C70CF" w:rsidRDefault="007606C6" w:rsidP="001A3F9B">
      <w:pPr>
        <w:spacing w:after="0" w:line="360" w:lineRule="auto"/>
        <w:jc w:val="center"/>
        <w:rPr>
          <w:rFonts w:ascii="Palatino Linotype" w:eastAsia="Times New Roman" w:hAnsi="Palatino Linotype" w:cs="Times New Roman"/>
          <w:color w:val="000000"/>
          <w:sz w:val="24"/>
          <w:szCs w:val="24"/>
          <w:lang w:val="es-ES"/>
        </w:rPr>
      </w:pPr>
      <w:r w:rsidRPr="008C70CF">
        <w:rPr>
          <w:rFonts w:ascii="Palatino Linotype" w:eastAsia="Times New Roman" w:hAnsi="Palatino Linotype" w:cs="Times New Roman"/>
          <w:noProof/>
          <w:color w:val="000000"/>
          <w:sz w:val="24"/>
          <w:szCs w:val="24"/>
          <w:lang w:val="es-MX" w:eastAsia="es-MX"/>
        </w:rPr>
        <w:lastRenderedPageBreak/>
        <w:drawing>
          <wp:inline distT="0" distB="0" distL="0" distR="0">
            <wp:extent cx="5442458" cy="7499267"/>
            <wp:effectExtent l="0" t="0" r="635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PNG"/>
                    <pic:cNvPicPr/>
                  </pic:nvPicPr>
                  <pic:blipFill>
                    <a:blip r:embed="rId15">
                      <a:extLst>
                        <a:ext uri="{28A0092B-C50C-407E-A947-70E740481C1C}">
                          <a14:useLocalDpi xmlns:a14="http://schemas.microsoft.com/office/drawing/2010/main" val="0"/>
                        </a:ext>
                      </a:extLst>
                    </a:blip>
                    <a:stretch>
                      <a:fillRect/>
                    </a:stretch>
                  </pic:blipFill>
                  <pic:spPr>
                    <a:xfrm>
                      <a:off x="0" y="0"/>
                      <a:ext cx="5445153" cy="7502981"/>
                    </a:xfrm>
                    <a:prstGeom prst="rect">
                      <a:avLst/>
                    </a:prstGeom>
                  </pic:spPr>
                </pic:pic>
              </a:graphicData>
            </a:graphic>
          </wp:inline>
        </w:drawing>
      </w:r>
      <w:r w:rsidRPr="008C70CF">
        <w:rPr>
          <w:rFonts w:ascii="Palatino Linotype" w:eastAsia="Times New Roman" w:hAnsi="Palatino Linotype" w:cs="Times New Roman"/>
          <w:noProof/>
          <w:color w:val="000000"/>
          <w:sz w:val="24"/>
          <w:szCs w:val="24"/>
          <w:lang w:val="es-MX" w:eastAsia="es-MX"/>
        </w:rPr>
        <w:lastRenderedPageBreak/>
        <w:drawing>
          <wp:inline distT="0" distB="0" distL="0" distR="0">
            <wp:extent cx="5436224" cy="756458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PNG"/>
                    <pic:cNvPicPr/>
                  </pic:nvPicPr>
                  <pic:blipFill>
                    <a:blip r:embed="rId16">
                      <a:extLst>
                        <a:ext uri="{28A0092B-C50C-407E-A947-70E740481C1C}">
                          <a14:useLocalDpi xmlns:a14="http://schemas.microsoft.com/office/drawing/2010/main" val="0"/>
                        </a:ext>
                      </a:extLst>
                    </a:blip>
                    <a:stretch>
                      <a:fillRect/>
                    </a:stretch>
                  </pic:blipFill>
                  <pic:spPr>
                    <a:xfrm>
                      <a:off x="0" y="0"/>
                      <a:ext cx="5439128" cy="7568623"/>
                    </a:xfrm>
                    <a:prstGeom prst="rect">
                      <a:avLst/>
                    </a:prstGeom>
                  </pic:spPr>
                </pic:pic>
              </a:graphicData>
            </a:graphic>
          </wp:inline>
        </w:drawing>
      </w:r>
    </w:p>
    <w:p w:rsidR="007606C6" w:rsidRPr="008C70CF" w:rsidRDefault="007606C6" w:rsidP="007606C6">
      <w:pPr>
        <w:spacing w:after="0" w:line="360" w:lineRule="auto"/>
        <w:jc w:val="both"/>
        <w:rPr>
          <w:rFonts w:ascii="Palatino Linotype" w:eastAsia="Times New Roman" w:hAnsi="Palatino Linotype" w:cs="Times New Roman"/>
          <w:b/>
          <w:i/>
          <w:color w:val="000000"/>
          <w:sz w:val="24"/>
          <w:szCs w:val="24"/>
          <w:lang w:val="es-ES"/>
        </w:rPr>
      </w:pPr>
      <w:r w:rsidRPr="008C70CF">
        <w:rPr>
          <w:rFonts w:ascii="Palatino Linotype" w:eastAsia="Times New Roman" w:hAnsi="Palatino Linotype" w:cs="Times New Roman"/>
          <w:b/>
          <w:i/>
          <w:color w:val="000000"/>
          <w:sz w:val="24"/>
          <w:szCs w:val="24"/>
          <w:lang w:val="es-ES"/>
        </w:rPr>
        <w:lastRenderedPageBreak/>
        <w:t>Lineamientos para la Integración del Informe Mensual 2017</w:t>
      </w:r>
    </w:p>
    <w:p w:rsidR="007606C6" w:rsidRPr="008C70CF" w:rsidRDefault="007606C6" w:rsidP="001A3F9B">
      <w:pPr>
        <w:spacing w:after="0" w:line="360" w:lineRule="auto"/>
        <w:jc w:val="center"/>
        <w:rPr>
          <w:rFonts w:ascii="Palatino Linotype" w:eastAsia="Times New Roman" w:hAnsi="Palatino Linotype" w:cs="Times New Roman"/>
          <w:color w:val="000000"/>
          <w:sz w:val="24"/>
          <w:szCs w:val="24"/>
          <w:lang w:val="es-ES"/>
        </w:rPr>
      </w:pPr>
      <w:r w:rsidRPr="008C70CF">
        <w:rPr>
          <w:noProof/>
          <w:lang w:val="es-MX" w:eastAsia="es-MX"/>
        </w:rPr>
        <mc:AlternateContent>
          <mc:Choice Requires="wps">
            <w:drawing>
              <wp:anchor distT="0" distB="0" distL="114300" distR="114300" simplePos="0" relativeHeight="251675648" behindDoc="0" locked="0" layoutInCell="1" allowOverlap="1" wp14:anchorId="72B775E6" wp14:editId="0332F6BD">
                <wp:simplePos x="0" y="0"/>
                <wp:positionH relativeFrom="page">
                  <wp:posOffset>1591294</wp:posOffset>
                </wp:positionH>
                <wp:positionV relativeFrom="paragraph">
                  <wp:posOffset>458214</wp:posOffset>
                </wp:positionV>
                <wp:extent cx="4696690" cy="338447"/>
                <wp:effectExtent l="76200" t="38100" r="85090" b="100330"/>
                <wp:wrapNone/>
                <wp:docPr id="36" name="Rectángulo redondeado 36"/>
                <wp:cNvGraphicFramePr/>
                <a:graphic xmlns:a="http://schemas.openxmlformats.org/drawingml/2006/main">
                  <a:graphicData uri="http://schemas.microsoft.com/office/word/2010/wordprocessingShape">
                    <wps:wsp>
                      <wps:cNvSpPr/>
                      <wps:spPr>
                        <a:xfrm>
                          <a:off x="0" y="0"/>
                          <a:ext cx="4696690" cy="338447"/>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0EB966" id="Rectángulo redondeado 36" o:spid="_x0000_s1026" style="position:absolute;margin-left:125.3pt;margin-top:36.1pt;width:369.8pt;height:26.6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" filled="f" strokecolor="red" strokeweight="2.25pt">
                <v:shadow on="t" color="black" opacity="22937f" origin=",.5" offset="0,.63889mm"/>
                <w10:wrap anchorx="page"/>
              </v:roundrect>
            </w:pict>
          </mc:Fallback>
        </mc:AlternateContent>
      </w:r>
      <w:r w:rsidRPr="008C70CF">
        <w:rPr>
          <w:rFonts w:ascii="Palatino Linotype" w:eastAsia="Times New Roman" w:hAnsi="Palatino Linotype" w:cs="Times New Roman"/>
          <w:noProof/>
          <w:color w:val="000000"/>
          <w:sz w:val="24"/>
          <w:szCs w:val="24"/>
          <w:lang w:val="es-MX" w:eastAsia="es-MX"/>
        </w:rPr>
        <w:drawing>
          <wp:inline distT="0" distB="0" distL="0" distR="0" wp14:anchorId="55305FA4" wp14:editId="3BD1EC26">
            <wp:extent cx="4810796" cy="152421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PNG"/>
                    <pic:cNvPicPr/>
                  </pic:nvPicPr>
                  <pic:blipFill>
                    <a:blip r:embed="rId17">
                      <a:extLst>
                        <a:ext uri="{28A0092B-C50C-407E-A947-70E740481C1C}">
                          <a14:useLocalDpi xmlns:a14="http://schemas.microsoft.com/office/drawing/2010/main" val="0"/>
                        </a:ext>
                      </a:extLst>
                    </a:blip>
                    <a:stretch>
                      <a:fillRect/>
                    </a:stretch>
                  </pic:blipFill>
                  <pic:spPr>
                    <a:xfrm>
                      <a:off x="0" y="0"/>
                      <a:ext cx="4810796" cy="1524213"/>
                    </a:xfrm>
                    <a:prstGeom prst="rect">
                      <a:avLst/>
                    </a:prstGeom>
                  </pic:spPr>
                </pic:pic>
              </a:graphicData>
            </a:graphic>
          </wp:inline>
        </w:drawing>
      </w:r>
    </w:p>
    <w:p w:rsidR="007606C6" w:rsidRPr="008C70CF" w:rsidRDefault="007606C6" w:rsidP="001A3F9B">
      <w:pPr>
        <w:spacing w:after="0" w:line="360" w:lineRule="auto"/>
        <w:jc w:val="center"/>
        <w:rPr>
          <w:rFonts w:ascii="Palatino Linotype" w:eastAsia="Times New Roman" w:hAnsi="Palatino Linotype" w:cs="Times New Roman"/>
          <w:color w:val="000000"/>
          <w:sz w:val="24"/>
          <w:szCs w:val="24"/>
          <w:lang w:val="es-ES"/>
        </w:rPr>
      </w:pPr>
      <w:r w:rsidRPr="008C70CF">
        <w:rPr>
          <w:noProof/>
          <w:lang w:val="es-MX" w:eastAsia="es-MX"/>
        </w:rPr>
        <mc:AlternateContent>
          <mc:Choice Requires="wps">
            <w:drawing>
              <wp:anchor distT="0" distB="0" distL="114300" distR="114300" simplePos="0" relativeHeight="251677696" behindDoc="0" locked="0" layoutInCell="1" allowOverlap="1" wp14:anchorId="33BEA6A4" wp14:editId="340BBD24">
                <wp:simplePos x="0" y="0"/>
                <wp:positionH relativeFrom="page">
                  <wp:posOffset>2012868</wp:posOffset>
                </wp:positionH>
                <wp:positionV relativeFrom="paragraph">
                  <wp:posOffset>167318</wp:posOffset>
                </wp:positionV>
                <wp:extent cx="3972296" cy="279070"/>
                <wp:effectExtent l="76200" t="38100" r="85725" b="102235"/>
                <wp:wrapNone/>
                <wp:docPr id="37" name="Rectángulo redondeado 37"/>
                <wp:cNvGraphicFramePr/>
                <a:graphic xmlns:a="http://schemas.openxmlformats.org/drawingml/2006/main">
                  <a:graphicData uri="http://schemas.microsoft.com/office/word/2010/wordprocessingShape">
                    <wps:wsp>
                      <wps:cNvSpPr/>
                      <wps:spPr>
                        <a:xfrm>
                          <a:off x="0" y="0"/>
                          <a:ext cx="3972296" cy="27907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D85A7" id="Rectángulo redondeado 37" o:spid="_x0000_s1026" style="position:absolute;margin-left:158.5pt;margin-top:13.15pt;width:312.8pt;height:21.9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" filled="f" strokecolor="red" strokeweight="2.25pt">
                <v:shadow on="t" color="black" opacity="22937f" origin=",.5" offset="0,.63889mm"/>
                <w10:wrap anchorx="page"/>
              </v:roundrect>
            </w:pict>
          </mc:Fallback>
        </mc:AlternateContent>
      </w:r>
      <w:r w:rsidRPr="008C70CF">
        <w:rPr>
          <w:rFonts w:ascii="Palatino Linotype" w:eastAsia="Times New Roman" w:hAnsi="Palatino Linotype" w:cs="Times New Roman"/>
          <w:noProof/>
          <w:color w:val="000000"/>
          <w:sz w:val="24"/>
          <w:szCs w:val="24"/>
          <w:lang w:val="es-MX" w:eastAsia="es-MX"/>
        </w:rPr>
        <w:drawing>
          <wp:inline distT="0" distB="0" distL="0" distR="0">
            <wp:extent cx="4471059" cy="1220717"/>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PNG"/>
                    <pic:cNvPicPr/>
                  </pic:nvPicPr>
                  <pic:blipFill>
                    <a:blip r:embed="rId18">
                      <a:extLst>
                        <a:ext uri="{28A0092B-C50C-407E-A947-70E740481C1C}">
                          <a14:useLocalDpi xmlns:a14="http://schemas.microsoft.com/office/drawing/2010/main" val="0"/>
                        </a:ext>
                      </a:extLst>
                    </a:blip>
                    <a:stretch>
                      <a:fillRect/>
                    </a:stretch>
                  </pic:blipFill>
                  <pic:spPr>
                    <a:xfrm>
                      <a:off x="0" y="0"/>
                      <a:ext cx="4517514" cy="1233401"/>
                    </a:xfrm>
                    <a:prstGeom prst="rect">
                      <a:avLst/>
                    </a:prstGeom>
                  </pic:spPr>
                </pic:pic>
              </a:graphicData>
            </a:graphic>
          </wp:inline>
        </w:drawing>
      </w:r>
    </w:p>
    <w:p w:rsidR="007606C6" w:rsidRPr="008C70CF" w:rsidRDefault="007606C6" w:rsidP="001A3F9B">
      <w:pPr>
        <w:spacing w:after="0" w:line="360" w:lineRule="auto"/>
        <w:jc w:val="center"/>
        <w:rPr>
          <w:rFonts w:ascii="Palatino Linotype" w:eastAsia="Times New Roman" w:hAnsi="Palatino Linotype" w:cs="Times New Roman"/>
          <w:color w:val="000000"/>
          <w:sz w:val="24"/>
          <w:szCs w:val="24"/>
          <w:lang w:val="es-ES"/>
        </w:rPr>
      </w:pPr>
      <w:r w:rsidRPr="008C70CF">
        <w:rPr>
          <w:noProof/>
          <w:lang w:val="es-MX" w:eastAsia="es-MX"/>
        </w:rPr>
        <mc:AlternateContent>
          <mc:Choice Requires="wps">
            <w:drawing>
              <wp:anchor distT="0" distB="0" distL="114300" distR="114300" simplePos="0" relativeHeight="251679744" behindDoc="0" locked="0" layoutInCell="1" allowOverlap="1" wp14:anchorId="338681E6" wp14:editId="4A322ADF">
                <wp:simplePos x="0" y="0"/>
                <wp:positionH relativeFrom="page">
                  <wp:posOffset>2410691</wp:posOffset>
                </wp:positionH>
                <wp:positionV relativeFrom="paragraph">
                  <wp:posOffset>779656</wp:posOffset>
                </wp:positionV>
                <wp:extent cx="2927267" cy="136567"/>
                <wp:effectExtent l="76200" t="38100" r="64135" b="92075"/>
                <wp:wrapNone/>
                <wp:docPr id="38" name="Rectángulo redondeado 38"/>
                <wp:cNvGraphicFramePr/>
                <a:graphic xmlns:a="http://schemas.openxmlformats.org/drawingml/2006/main">
                  <a:graphicData uri="http://schemas.microsoft.com/office/word/2010/wordprocessingShape">
                    <wps:wsp>
                      <wps:cNvSpPr/>
                      <wps:spPr>
                        <a:xfrm>
                          <a:off x="0" y="0"/>
                          <a:ext cx="2927267" cy="136567"/>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9C87E3" id="Rectángulo redondeado 38" o:spid="_x0000_s1026" style="position:absolute;margin-left:189.8pt;margin-top:61.4pt;width:230.5pt;height:10.7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" filled="f" strokecolor="red" strokeweight="2.25pt">
                <v:shadow on="t" color="black" opacity="22937f" origin=",.5" offset="0,.63889mm"/>
                <w10:wrap anchorx="page"/>
              </v:roundrect>
            </w:pict>
          </mc:Fallback>
        </mc:AlternateContent>
      </w:r>
      <w:r w:rsidRPr="008C70CF">
        <w:rPr>
          <w:rFonts w:ascii="Palatino Linotype" w:eastAsia="Times New Roman" w:hAnsi="Palatino Linotype" w:cs="Times New Roman"/>
          <w:noProof/>
          <w:color w:val="000000"/>
          <w:sz w:val="24"/>
          <w:szCs w:val="24"/>
          <w:lang w:val="es-MX" w:eastAsia="es-MX"/>
        </w:rPr>
        <w:drawing>
          <wp:inline distT="0" distB="0" distL="0" distR="0">
            <wp:extent cx="3494343" cy="4150426"/>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PNG"/>
                    <pic:cNvPicPr/>
                  </pic:nvPicPr>
                  <pic:blipFill>
                    <a:blip r:embed="rId19">
                      <a:extLst>
                        <a:ext uri="{28A0092B-C50C-407E-A947-70E740481C1C}">
                          <a14:useLocalDpi xmlns:a14="http://schemas.microsoft.com/office/drawing/2010/main" val="0"/>
                        </a:ext>
                      </a:extLst>
                    </a:blip>
                    <a:stretch>
                      <a:fillRect/>
                    </a:stretch>
                  </pic:blipFill>
                  <pic:spPr>
                    <a:xfrm>
                      <a:off x="0" y="0"/>
                      <a:ext cx="3534101" cy="4197648"/>
                    </a:xfrm>
                    <a:prstGeom prst="rect">
                      <a:avLst/>
                    </a:prstGeom>
                  </pic:spPr>
                </pic:pic>
              </a:graphicData>
            </a:graphic>
          </wp:inline>
        </w:drawing>
      </w:r>
    </w:p>
    <w:p w:rsidR="007606C6" w:rsidRPr="008C70CF" w:rsidRDefault="007606C6" w:rsidP="001A3F9B">
      <w:pPr>
        <w:spacing w:after="0" w:line="360" w:lineRule="auto"/>
        <w:jc w:val="center"/>
        <w:rPr>
          <w:rFonts w:ascii="Palatino Linotype" w:eastAsia="Times New Roman" w:hAnsi="Palatino Linotype" w:cs="Times New Roman"/>
          <w:color w:val="000000"/>
          <w:sz w:val="24"/>
          <w:szCs w:val="24"/>
          <w:lang w:val="es-ES"/>
        </w:rPr>
      </w:pPr>
      <w:r w:rsidRPr="008C70CF">
        <w:rPr>
          <w:rFonts w:ascii="Palatino Linotype" w:eastAsia="Times New Roman" w:hAnsi="Palatino Linotype" w:cs="Times New Roman"/>
          <w:noProof/>
          <w:color w:val="000000"/>
          <w:sz w:val="24"/>
          <w:szCs w:val="24"/>
          <w:lang w:val="es-MX" w:eastAsia="es-MX"/>
        </w:rPr>
        <w:lastRenderedPageBreak/>
        <w:drawing>
          <wp:inline distT="0" distB="0" distL="0" distR="0">
            <wp:extent cx="5494950" cy="748739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PNG"/>
                    <pic:cNvPicPr/>
                  </pic:nvPicPr>
                  <pic:blipFill>
                    <a:blip r:embed="rId20">
                      <a:extLst>
                        <a:ext uri="{28A0092B-C50C-407E-A947-70E740481C1C}">
                          <a14:useLocalDpi xmlns:a14="http://schemas.microsoft.com/office/drawing/2010/main" val="0"/>
                        </a:ext>
                      </a:extLst>
                    </a:blip>
                    <a:stretch>
                      <a:fillRect/>
                    </a:stretch>
                  </pic:blipFill>
                  <pic:spPr>
                    <a:xfrm>
                      <a:off x="0" y="0"/>
                      <a:ext cx="5501290" cy="7496031"/>
                    </a:xfrm>
                    <a:prstGeom prst="rect">
                      <a:avLst/>
                    </a:prstGeom>
                  </pic:spPr>
                </pic:pic>
              </a:graphicData>
            </a:graphic>
          </wp:inline>
        </w:drawing>
      </w:r>
      <w:r w:rsidRPr="008C70CF">
        <w:rPr>
          <w:rFonts w:ascii="Palatino Linotype" w:eastAsia="Times New Roman" w:hAnsi="Palatino Linotype" w:cs="Times New Roman"/>
          <w:noProof/>
          <w:color w:val="000000"/>
          <w:sz w:val="24"/>
          <w:szCs w:val="24"/>
          <w:lang w:val="es-MX" w:eastAsia="es-MX"/>
        </w:rPr>
        <w:lastRenderedPageBreak/>
        <w:drawing>
          <wp:inline distT="0" distB="0" distL="0" distR="0">
            <wp:extent cx="5456943" cy="746957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PNG"/>
                    <pic:cNvPicPr/>
                  </pic:nvPicPr>
                  <pic:blipFill>
                    <a:blip r:embed="rId21">
                      <a:extLst>
                        <a:ext uri="{28A0092B-C50C-407E-A947-70E740481C1C}">
                          <a14:useLocalDpi xmlns:a14="http://schemas.microsoft.com/office/drawing/2010/main" val="0"/>
                        </a:ext>
                      </a:extLst>
                    </a:blip>
                    <a:stretch>
                      <a:fillRect/>
                    </a:stretch>
                  </pic:blipFill>
                  <pic:spPr>
                    <a:xfrm>
                      <a:off x="0" y="0"/>
                      <a:ext cx="5459797" cy="7473486"/>
                    </a:xfrm>
                    <a:prstGeom prst="rect">
                      <a:avLst/>
                    </a:prstGeom>
                  </pic:spPr>
                </pic:pic>
              </a:graphicData>
            </a:graphic>
          </wp:inline>
        </w:drawing>
      </w:r>
    </w:p>
    <w:p w:rsidR="00300C56" w:rsidRPr="008C70CF" w:rsidRDefault="000B4107" w:rsidP="007D4BC0">
      <w:pPr>
        <w:widowControl w:val="0"/>
        <w:tabs>
          <w:tab w:val="left" w:pos="1418"/>
        </w:tabs>
        <w:autoSpaceDE w:val="0"/>
        <w:autoSpaceDN w:val="0"/>
        <w:adjustRightInd w:val="0"/>
        <w:spacing w:after="0" w:line="360" w:lineRule="auto"/>
        <w:jc w:val="both"/>
        <w:rPr>
          <w:rFonts w:ascii="Palatino Linotype" w:eastAsia="Times New Roman" w:hAnsi="Palatino Linotype" w:cs="Times New Roman"/>
          <w:color w:val="000000" w:themeColor="text1"/>
          <w:sz w:val="24"/>
          <w:szCs w:val="24"/>
          <w:lang w:val="es-ES"/>
        </w:rPr>
      </w:pPr>
      <w:r w:rsidRPr="008C70CF">
        <w:rPr>
          <w:rFonts w:ascii="Palatino Linotype" w:eastAsia="Times New Roman" w:hAnsi="Palatino Linotype" w:cs="Arial"/>
          <w:iCs/>
          <w:sz w:val="24"/>
          <w:szCs w:val="24"/>
          <w:lang w:val="es-ES"/>
        </w:rPr>
        <w:lastRenderedPageBreak/>
        <w:t xml:space="preserve">Es así que, de </w:t>
      </w:r>
      <w:r w:rsidR="00300C56" w:rsidRPr="008C70CF">
        <w:rPr>
          <w:rFonts w:ascii="Palatino Linotype" w:eastAsia="Times New Roman" w:hAnsi="Palatino Linotype" w:cs="Arial"/>
          <w:iCs/>
          <w:sz w:val="24"/>
          <w:szCs w:val="24"/>
          <w:lang w:val="es-ES"/>
        </w:rPr>
        <w:t xml:space="preserve">las imágenes insertas, se obtiene que </w:t>
      </w:r>
      <w:r w:rsidR="00300C56" w:rsidRPr="008C70CF">
        <w:rPr>
          <w:rFonts w:ascii="Palatino Linotype" w:eastAsia="Arial Unicode MS" w:hAnsi="Palatino Linotype" w:cs="Arial"/>
          <w:b/>
          <w:iCs/>
          <w:color w:val="000000"/>
          <w:sz w:val="24"/>
          <w:szCs w:val="24"/>
          <w:lang w:val="es-ES"/>
        </w:rPr>
        <w:t>EL SUJETO OBLIGADO</w:t>
      </w:r>
      <w:r w:rsidR="00300C56" w:rsidRPr="008C70CF">
        <w:rPr>
          <w:rFonts w:ascii="Palatino Linotype" w:eastAsia="Times New Roman" w:hAnsi="Palatino Linotype" w:cs="Arial"/>
          <w:iCs/>
          <w:sz w:val="24"/>
          <w:szCs w:val="24"/>
          <w:lang w:val="es-ES"/>
        </w:rPr>
        <w:t xml:space="preserve"> tiene el deber de generar </w:t>
      </w:r>
      <w:r w:rsidRPr="008C70CF">
        <w:rPr>
          <w:rFonts w:ascii="Palatino Linotype" w:eastAsia="Times New Roman" w:hAnsi="Palatino Linotype" w:cs="Arial"/>
          <w:iCs/>
          <w:sz w:val="24"/>
          <w:szCs w:val="24"/>
          <w:lang w:val="es-ES"/>
        </w:rPr>
        <w:t>el “formato para proporcionar información mensual sobre la Recaudación del Impuesto Predial”</w:t>
      </w:r>
      <w:r w:rsidR="00300C56" w:rsidRPr="008C70CF">
        <w:rPr>
          <w:rFonts w:ascii="Palatino Linotype" w:eastAsia="Times New Roman" w:hAnsi="Palatino Linotype" w:cs="Arial"/>
          <w:iCs/>
          <w:sz w:val="24"/>
          <w:szCs w:val="24"/>
          <w:lang w:val="es-ES"/>
        </w:rPr>
        <w:t xml:space="preserve">, </w:t>
      </w:r>
      <w:r w:rsidR="00300C56" w:rsidRPr="008C70CF">
        <w:rPr>
          <w:rFonts w:ascii="Palatino Linotype" w:eastAsia="Times New Roman" w:hAnsi="Palatino Linotype" w:cs="Times New Roman"/>
          <w:color w:val="000000" w:themeColor="text1"/>
          <w:sz w:val="24"/>
          <w:szCs w:val="24"/>
          <w:lang w:val="es-ES"/>
        </w:rPr>
        <w:t>conforme a los Lineamientos para la Integración del Informe mensual 2016 y 2017; atento a ello, este Órgano Garante determina ordenar la entrega de los mismos.</w:t>
      </w:r>
    </w:p>
    <w:p w:rsidR="00300C56" w:rsidRPr="008C70CF" w:rsidRDefault="00300C56" w:rsidP="007D4BC0">
      <w:pPr>
        <w:pStyle w:val="paragraph"/>
        <w:spacing w:before="0" w:beforeAutospacing="0" w:after="0" w:afterAutospacing="0" w:line="360" w:lineRule="auto"/>
        <w:jc w:val="both"/>
        <w:textAlignment w:val="baseline"/>
        <w:rPr>
          <w:rFonts w:ascii="Palatino Linotype" w:hAnsi="Palatino Linotype"/>
          <w:sz w:val="24"/>
          <w:szCs w:val="24"/>
        </w:rPr>
      </w:pPr>
    </w:p>
    <w:p w:rsidR="001F2BA0" w:rsidRPr="008C70CF" w:rsidRDefault="003A226A" w:rsidP="007D4BC0">
      <w:pPr>
        <w:spacing w:after="0" w:line="360" w:lineRule="auto"/>
        <w:jc w:val="both"/>
        <w:rPr>
          <w:rFonts w:ascii="Palatino Linotype" w:hAnsi="Palatino Linotype" w:cs="Arial"/>
          <w:sz w:val="24"/>
          <w:szCs w:val="24"/>
        </w:rPr>
      </w:pPr>
      <w:r w:rsidRPr="008C70CF">
        <w:rPr>
          <w:rFonts w:ascii="Palatino Linotype" w:hAnsi="Palatino Linotype" w:cs="Arial"/>
          <w:color w:val="000000"/>
          <w:sz w:val="24"/>
          <w:szCs w:val="24"/>
        </w:rPr>
        <w:t xml:space="preserve">En otro orden de ideas, </w:t>
      </w:r>
      <w:r w:rsidR="001F2BA0" w:rsidRPr="008C70CF">
        <w:rPr>
          <w:rFonts w:ascii="Palatino Linotype" w:hAnsi="Palatino Linotype" w:cs="Arial"/>
          <w:color w:val="000000"/>
          <w:sz w:val="24"/>
          <w:szCs w:val="24"/>
        </w:rPr>
        <w:t xml:space="preserve">es importante señalar que en razón de que </w:t>
      </w:r>
      <w:r w:rsidR="001F2BA0" w:rsidRPr="008C70CF">
        <w:rPr>
          <w:rFonts w:ascii="Palatino Linotype" w:hAnsi="Palatino Linotype" w:cs="Arial"/>
          <w:b/>
          <w:color w:val="000000"/>
          <w:sz w:val="24"/>
          <w:szCs w:val="24"/>
        </w:rPr>
        <w:t xml:space="preserve">EL SUJETO OBLIGADO </w:t>
      </w:r>
      <w:r w:rsidR="001F2BA0" w:rsidRPr="008C70CF">
        <w:rPr>
          <w:rFonts w:ascii="Palatino Linotype" w:hAnsi="Palatino Linotype" w:cs="Arial"/>
          <w:sz w:val="24"/>
          <w:szCs w:val="24"/>
        </w:rPr>
        <w:t xml:space="preserve">fue omiso en entregar la respuesta a la solicitud de información pública y dado que el recurso de revisión materia del presente asunto, </w:t>
      </w:r>
      <w:r w:rsidR="001F2BA0" w:rsidRPr="008C70CF">
        <w:rPr>
          <w:rFonts w:ascii="Palatino Linotype" w:hAnsi="Palatino Linotype"/>
          <w:sz w:val="24"/>
          <w:szCs w:val="24"/>
        </w:rPr>
        <w:t xml:space="preserve">no es el medio para investigar y en su caso, sancionar a servidores públicos </w:t>
      </w:r>
      <w:r w:rsidR="001F2BA0" w:rsidRPr="008C70CF">
        <w:rPr>
          <w:rFonts w:ascii="Palatino Linotype" w:hAnsi="Palatino Linotype"/>
          <w:b/>
          <w:sz w:val="24"/>
          <w:szCs w:val="24"/>
          <w:u w:val="single"/>
        </w:rPr>
        <w:t>por la omisión de la entrega de información pública</w:t>
      </w:r>
      <w:r w:rsidR="000E50A2" w:rsidRPr="008C70CF">
        <w:rPr>
          <w:rFonts w:ascii="Palatino Linotype" w:hAnsi="Palatino Linotype"/>
          <w:sz w:val="24"/>
          <w:szCs w:val="24"/>
        </w:rPr>
        <w:t xml:space="preserve">, toda vez que el artículo 163 de la Ley de la materia, prevé el plazo de respuesta </w:t>
      </w:r>
      <w:r w:rsidR="007606C6" w:rsidRPr="008C70CF">
        <w:rPr>
          <w:rFonts w:ascii="Palatino Linotype" w:hAnsi="Palatino Linotype"/>
          <w:sz w:val="24"/>
          <w:szCs w:val="24"/>
        </w:rPr>
        <w:t>y</w:t>
      </w:r>
      <w:r w:rsidR="000E50A2" w:rsidRPr="008C70CF">
        <w:rPr>
          <w:rFonts w:ascii="Palatino Linotype" w:hAnsi="Palatino Linotype"/>
          <w:sz w:val="24"/>
          <w:szCs w:val="24"/>
        </w:rPr>
        <w:t xml:space="preserve"> </w:t>
      </w:r>
      <w:r w:rsidR="001F2BA0" w:rsidRPr="008C70CF">
        <w:rPr>
          <w:rFonts w:ascii="Palatino Linotype" w:hAnsi="Palatino Linotype"/>
          <w:sz w:val="24"/>
          <w:szCs w:val="24"/>
        </w:rPr>
        <w:t>atención a solicitudes de información; atento a ello, este Instituto en el ámbito de sus atribuciones, hará  d</w:t>
      </w:r>
      <w:r w:rsidR="001F2BA0" w:rsidRPr="008C70CF">
        <w:rPr>
          <w:rFonts w:ascii="Palatino Linotype" w:hAnsi="Palatino Linotype" w:cs="Arial"/>
          <w:sz w:val="24"/>
          <w:szCs w:val="24"/>
        </w:rPr>
        <w:t xml:space="preserve">el conocimiento al Contralor de este Instituto a fin de que en términos del ordinal 190 de la Ley de la materia determine lo conducente. </w:t>
      </w:r>
    </w:p>
    <w:p w:rsidR="00A57866" w:rsidRPr="008C70CF" w:rsidRDefault="00A57866" w:rsidP="007D4BC0">
      <w:pPr>
        <w:spacing w:after="0" w:line="360" w:lineRule="auto"/>
        <w:jc w:val="both"/>
        <w:rPr>
          <w:rFonts w:ascii="Palatino Linotype" w:eastAsia="Calibri" w:hAnsi="Palatino Linotype" w:cs="Arial"/>
          <w:sz w:val="24"/>
          <w:szCs w:val="24"/>
        </w:rPr>
      </w:pPr>
    </w:p>
    <w:p w:rsidR="00BC04F0" w:rsidRPr="008C70CF" w:rsidRDefault="007D4BC0" w:rsidP="007D4BC0">
      <w:pPr>
        <w:spacing w:after="0" w:line="360" w:lineRule="auto"/>
        <w:jc w:val="both"/>
        <w:rPr>
          <w:rFonts w:ascii="Palatino Linotype" w:eastAsia="Calibri" w:hAnsi="Palatino Linotype" w:cs="Arial"/>
          <w:sz w:val="24"/>
          <w:szCs w:val="24"/>
        </w:rPr>
      </w:pPr>
      <w:r w:rsidRPr="008C70CF">
        <w:rPr>
          <w:rFonts w:ascii="Palatino Linotype" w:eastAsia="Calibri" w:hAnsi="Palatino Linotype" w:cs="Arial"/>
          <w:noProof/>
          <w:sz w:val="24"/>
          <w:szCs w:val="24"/>
          <w:lang w:val="es-MX" w:eastAsia="es-MX"/>
        </w:rPr>
        <mc:AlternateContent>
          <mc:Choice Requires="wps">
            <w:drawing>
              <wp:anchor distT="0" distB="0" distL="114300" distR="114300" simplePos="0" relativeHeight="251668480" behindDoc="0" locked="0" layoutInCell="1" allowOverlap="1">
                <wp:simplePos x="0" y="0"/>
                <wp:positionH relativeFrom="column">
                  <wp:posOffset>-17293</wp:posOffset>
                </wp:positionH>
                <wp:positionV relativeFrom="paragraph">
                  <wp:posOffset>1502706</wp:posOffset>
                </wp:positionV>
                <wp:extent cx="5807033" cy="1169719"/>
                <wp:effectExtent l="38100" t="38100" r="60960" b="87630"/>
                <wp:wrapNone/>
                <wp:docPr id="30" name="Conector recto 30"/>
                <wp:cNvGraphicFramePr/>
                <a:graphic xmlns:a="http://schemas.openxmlformats.org/drawingml/2006/main">
                  <a:graphicData uri="http://schemas.microsoft.com/office/word/2010/wordprocessingShape">
                    <wps:wsp>
                      <wps:cNvCnPr/>
                      <wps:spPr>
                        <a:xfrm>
                          <a:off x="0" y="0"/>
                          <a:ext cx="5807033" cy="1169719"/>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A2712F" id="Conector recto 3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18.3pt" to="455.9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" strokecolor="black [3200]" strokeweight="2pt">
                <v:shadow on="t" color="black" opacity="24903f" origin=",.5" offset="0,.55556mm"/>
              </v:line>
            </w:pict>
          </mc:Fallback>
        </mc:AlternateContent>
      </w:r>
      <w:r w:rsidR="00DE52B0" w:rsidRPr="008C70CF">
        <w:rPr>
          <w:rFonts w:ascii="Palatino Linotype" w:eastAsia="Calibri" w:hAnsi="Palatino Linotype" w:cs="Arial"/>
          <w:sz w:val="24"/>
          <w:szCs w:val="24"/>
        </w:rPr>
        <w:t>Así, con fundamento en lo prescrito en los artículos 5</w:t>
      </w:r>
      <w:r w:rsidR="000E50A2" w:rsidRPr="008C70CF">
        <w:rPr>
          <w:rFonts w:ascii="Palatino Linotype" w:eastAsia="Calibri" w:hAnsi="Palatino Linotype" w:cs="Arial"/>
          <w:sz w:val="24"/>
          <w:szCs w:val="24"/>
        </w:rPr>
        <w:t>,</w:t>
      </w:r>
      <w:r w:rsidR="00DE52B0" w:rsidRPr="008C70CF">
        <w:rPr>
          <w:rFonts w:ascii="Palatino Linotype" w:eastAsia="Calibri" w:hAnsi="Palatino Linotype" w:cs="Arial"/>
          <w:sz w:val="24"/>
          <w:szCs w:val="24"/>
        </w:rPr>
        <w:t xml:space="preserve"> párrafos </w:t>
      </w:r>
      <w:r w:rsidR="00DE52B0" w:rsidRPr="008C70CF">
        <w:rPr>
          <w:rFonts w:ascii="Palatino Linotype" w:hAnsi="Palatino Linotype"/>
          <w:sz w:val="24"/>
          <w:szCs w:val="24"/>
        </w:rPr>
        <w:t xml:space="preserve">vigésimo, vigésimo primero y vigésimo segundo, fracciones IV y V </w:t>
      </w:r>
      <w:r w:rsidR="00DE52B0" w:rsidRPr="008C70CF">
        <w:rPr>
          <w:rFonts w:ascii="Palatino Linotype" w:eastAsia="Calibri" w:hAnsi="Palatino Linotype" w:cs="Arial"/>
          <w:sz w:val="24"/>
          <w:szCs w:val="24"/>
        </w:rPr>
        <w:t xml:space="preserve">de la Constitución Política del Estado Libre y Soberano de México; </w:t>
      </w:r>
      <w:r w:rsidR="00DE52B0" w:rsidRPr="008C70CF">
        <w:rPr>
          <w:rFonts w:ascii="Palatino Linotype" w:hAnsi="Palatino Linotype" w:cs="Arial"/>
          <w:sz w:val="24"/>
          <w:szCs w:val="24"/>
        </w:rPr>
        <w:t>2</w:t>
      </w:r>
      <w:r w:rsidR="0056526A" w:rsidRPr="008C70CF">
        <w:rPr>
          <w:rFonts w:ascii="Palatino Linotype" w:hAnsi="Palatino Linotype" w:cs="Arial"/>
          <w:sz w:val="24"/>
          <w:szCs w:val="24"/>
        </w:rPr>
        <w:t>,</w:t>
      </w:r>
      <w:r w:rsidR="00DE52B0" w:rsidRPr="008C70CF">
        <w:rPr>
          <w:rFonts w:ascii="Palatino Linotype" w:hAnsi="Palatino Linotype" w:cs="Arial"/>
          <w:sz w:val="24"/>
          <w:szCs w:val="24"/>
        </w:rPr>
        <w:t xml:space="preserve"> fracción II,</w:t>
      </w:r>
      <w:r w:rsidR="00F86B9F" w:rsidRPr="008C70CF">
        <w:rPr>
          <w:rFonts w:ascii="Palatino Linotype" w:hAnsi="Palatino Linotype" w:cs="Arial"/>
          <w:sz w:val="24"/>
          <w:szCs w:val="24"/>
        </w:rPr>
        <w:t xml:space="preserve"> 9,</w:t>
      </w:r>
      <w:r w:rsidR="00DE52B0" w:rsidRPr="008C70CF">
        <w:rPr>
          <w:rFonts w:ascii="Palatino Linotype" w:hAnsi="Palatino Linotype" w:cs="Arial"/>
          <w:sz w:val="24"/>
          <w:szCs w:val="24"/>
        </w:rPr>
        <w:t xml:space="preserve"> 29, 36</w:t>
      </w:r>
      <w:r w:rsidR="0056526A" w:rsidRPr="008C70CF">
        <w:rPr>
          <w:rFonts w:ascii="Palatino Linotype" w:hAnsi="Palatino Linotype" w:cs="Arial"/>
          <w:sz w:val="24"/>
          <w:szCs w:val="24"/>
        </w:rPr>
        <w:t>,</w:t>
      </w:r>
      <w:r w:rsidR="00DE52B0" w:rsidRPr="008C70CF">
        <w:rPr>
          <w:rFonts w:ascii="Palatino Linotype" w:hAnsi="Palatino Linotype" w:cs="Arial"/>
          <w:sz w:val="24"/>
          <w:szCs w:val="24"/>
        </w:rPr>
        <w:t xml:space="preserve"> fracciones I y II, 176, 178, 179, 181, 185</w:t>
      </w:r>
      <w:r w:rsidR="0056526A" w:rsidRPr="008C70CF">
        <w:rPr>
          <w:rFonts w:ascii="Palatino Linotype" w:hAnsi="Palatino Linotype" w:cs="Arial"/>
          <w:sz w:val="24"/>
          <w:szCs w:val="24"/>
        </w:rPr>
        <w:t>,</w:t>
      </w:r>
      <w:r w:rsidR="00DE52B0" w:rsidRPr="008C70CF">
        <w:rPr>
          <w:rFonts w:ascii="Palatino Linotype" w:hAnsi="Palatino Linotype" w:cs="Arial"/>
          <w:sz w:val="24"/>
          <w:szCs w:val="24"/>
        </w:rPr>
        <w:t xml:space="preserve"> fracción I, 186 y 188</w:t>
      </w:r>
      <w:r w:rsidR="00DE52B0" w:rsidRPr="008C70CF">
        <w:rPr>
          <w:rFonts w:ascii="Palatino Linotype" w:eastAsia="Calibri" w:hAnsi="Palatino Linotype" w:cs="Arial"/>
          <w:sz w:val="24"/>
          <w:szCs w:val="24"/>
        </w:rPr>
        <w:t xml:space="preserve"> de la Ley de Transparencia y Acceso a la Información Pública del Estado de México y Municipios, este Pleno:</w:t>
      </w:r>
    </w:p>
    <w:p w:rsidR="00E35A27" w:rsidRPr="008C70CF" w:rsidRDefault="00E35A27" w:rsidP="007D4BC0">
      <w:pPr>
        <w:spacing w:after="0" w:line="360" w:lineRule="auto"/>
        <w:jc w:val="both"/>
        <w:rPr>
          <w:rFonts w:ascii="Palatino Linotype" w:eastAsia="Calibri" w:hAnsi="Palatino Linotype" w:cs="Arial"/>
          <w:sz w:val="24"/>
        </w:rPr>
      </w:pPr>
    </w:p>
    <w:p w:rsidR="007D4BC0" w:rsidRPr="008C70CF" w:rsidRDefault="007D4BC0" w:rsidP="007D4BC0">
      <w:pPr>
        <w:spacing w:after="0" w:line="360" w:lineRule="auto"/>
        <w:jc w:val="both"/>
        <w:rPr>
          <w:rFonts w:ascii="Palatino Linotype" w:eastAsia="Calibri" w:hAnsi="Palatino Linotype" w:cs="Arial"/>
          <w:sz w:val="24"/>
        </w:rPr>
      </w:pPr>
    </w:p>
    <w:p w:rsidR="007606C6" w:rsidRPr="008C70CF" w:rsidRDefault="007606C6" w:rsidP="007D4BC0">
      <w:pPr>
        <w:spacing w:after="0" w:line="360" w:lineRule="auto"/>
        <w:jc w:val="center"/>
        <w:rPr>
          <w:rFonts w:ascii="Palatino Linotype" w:hAnsi="Palatino Linotype" w:cs="Arial"/>
          <w:b/>
          <w:spacing w:val="44"/>
          <w:sz w:val="28"/>
          <w:lang w:val="pt-BR"/>
        </w:rPr>
      </w:pPr>
    </w:p>
    <w:p w:rsidR="00216AF9" w:rsidRPr="008C70CF" w:rsidRDefault="00216AF9" w:rsidP="007D4BC0">
      <w:pPr>
        <w:spacing w:after="0" w:line="360" w:lineRule="auto"/>
        <w:jc w:val="center"/>
        <w:rPr>
          <w:rFonts w:ascii="Palatino Linotype" w:hAnsi="Palatino Linotype" w:cs="Arial"/>
          <w:b/>
          <w:spacing w:val="44"/>
          <w:sz w:val="28"/>
          <w:lang w:val="pt-BR"/>
        </w:rPr>
      </w:pPr>
      <w:r w:rsidRPr="008C70CF">
        <w:rPr>
          <w:rFonts w:ascii="Palatino Linotype" w:hAnsi="Palatino Linotype" w:cs="Arial"/>
          <w:b/>
          <w:spacing w:val="44"/>
          <w:sz w:val="28"/>
          <w:lang w:val="pt-BR"/>
        </w:rPr>
        <w:lastRenderedPageBreak/>
        <w:t>RESUELVE</w:t>
      </w:r>
    </w:p>
    <w:p w:rsidR="00987DCE" w:rsidRPr="008C70CF" w:rsidRDefault="00987DCE" w:rsidP="007D4BC0">
      <w:pPr>
        <w:spacing w:after="0" w:line="360" w:lineRule="auto"/>
        <w:jc w:val="center"/>
        <w:rPr>
          <w:rFonts w:ascii="Palatino Linotype" w:hAnsi="Palatino Linotype" w:cs="Arial"/>
          <w:b/>
          <w:sz w:val="24"/>
          <w:lang w:val="pt-BR"/>
        </w:rPr>
      </w:pPr>
    </w:p>
    <w:p w:rsidR="004454C4" w:rsidRPr="008C70CF" w:rsidRDefault="00D33BDF" w:rsidP="007D4BC0">
      <w:pPr>
        <w:spacing w:after="0" w:line="360" w:lineRule="auto"/>
        <w:jc w:val="both"/>
        <w:rPr>
          <w:rFonts w:ascii="Palatino Linotype" w:hAnsi="Palatino Linotype" w:cs="Arial"/>
          <w:sz w:val="24"/>
          <w:lang w:val="es-MX"/>
        </w:rPr>
      </w:pPr>
      <w:r w:rsidRPr="008C70CF">
        <w:rPr>
          <w:rFonts w:ascii="Palatino Linotype" w:hAnsi="Palatino Linotype" w:cs="Arial"/>
          <w:b/>
          <w:bCs/>
          <w:color w:val="222222"/>
          <w:sz w:val="28"/>
          <w:lang w:eastAsia="es-MX"/>
        </w:rPr>
        <w:t>PRIMERO</w:t>
      </w:r>
      <w:r w:rsidRPr="008C70CF">
        <w:rPr>
          <w:rFonts w:ascii="Palatino Linotype" w:hAnsi="Palatino Linotype" w:cs="Arial"/>
        </w:rPr>
        <w:t xml:space="preserve">. </w:t>
      </w:r>
      <w:r w:rsidR="004454C4" w:rsidRPr="008C70CF">
        <w:rPr>
          <w:rFonts w:ascii="Palatino Linotype" w:hAnsi="Palatino Linotype" w:cs="Arial"/>
          <w:sz w:val="24"/>
        </w:rPr>
        <w:t xml:space="preserve">Resultan </w:t>
      </w:r>
      <w:r w:rsidR="004454C4" w:rsidRPr="008C70CF">
        <w:rPr>
          <w:rFonts w:ascii="Palatino Linotype" w:hAnsi="Palatino Linotype" w:cs="Arial"/>
          <w:b/>
          <w:sz w:val="24"/>
        </w:rPr>
        <w:t>fundadas</w:t>
      </w:r>
      <w:r w:rsidR="004454C4" w:rsidRPr="008C70CF">
        <w:rPr>
          <w:rFonts w:ascii="Palatino Linotype" w:hAnsi="Palatino Linotype" w:cs="Arial"/>
          <w:sz w:val="24"/>
        </w:rPr>
        <w:t xml:space="preserve"> las razones o motivos de inconformidad planteadas por </w:t>
      </w:r>
      <w:r w:rsidR="000B4107" w:rsidRPr="008C70CF">
        <w:rPr>
          <w:rFonts w:ascii="Palatino Linotype" w:hAnsi="Palatino Linotype" w:cs="Arial"/>
          <w:b/>
          <w:sz w:val="24"/>
        </w:rPr>
        <w:t>EL</w:t>
      </w:r>
      <w:r w:rsidR="004454C4" w:rsidRPr="008C70CF">
        <w:rPr>
          <w:rFonts w:ascii="Palatino Linotype" w:hAnsi="Palatino Linotype" w:cs="Arial"/>
          <w:b/>
          <w:sz w:val="24"/>
        </w:rPr>
        <w:t xml:space="preserve"> RECURRENTE</w:t>
      </w:r>
      <w:r w:rsidR="004454C4" w:rsidRPr="008C70CF">
        <w:rPr>
          <w:rFonts w:ascii="Palatino Linotype" w:hAnsi="Palatino Linotype" w:cs="Arial"/>
          <w:sz w:val="24"/>
        </w:rPr>
        <w:t xml:space="preserve"> </w:t>
      </w:r>
      <w:r w:rsidR="004454C4" w:rsidRPr="008C70CF">
        <w:rPr>
          <w:rFonts w:ascii="Palatino Linotype" w:hAnsi="Palatino Linotype" w:cs="Arial"/>
          <w:sz w:val="24"/>
          <w:lang w:val="es-MX"/>
        </w:rPr>
        <w:t xml:space="preserve">en términos del Considerando </w:t>
      </w:r>
      <w:r w:rsidR="004454C4" w:rsidRPr="008C70CF">
        <w:rPr>
          <w:rFonts w:ascii="Palatino Linotype" w:hAnsi="Palatino Linotype" w:cs="Arial"/>
          <w:b/>
          <w:sz w:val="24"/>
          <w:lang w:val="es-MX"/>
        </w:rPr>
        <w:t xml:space="preserve">QUINTO </w:t>
      </w:r>
      <w:r w:rsidR="004454C4" w:rsidRPr="008C70CF">
        <w:rPr>
          <w:rFonts w:ascii="Palatino Linotype" w:hAnsi="Palatino Linotype" w:cs="Arial"/>
          <w:sz w:val="24"/>
          <w:lang w:val="es-MX"/>
        </w:rPr>
        <w:t>de esta Resolución.</w:t>
      </w:r>
    </w:p>
    <w:p w:rsidR="004454C4" w:rsidRPr="008C70CF" w:rsidRDefault="004454C4" w:rsidP="007D4BC0">
      <w:pPr>
        <w:spacing w:after="0" w:line="360" w:lineRule="auto"/>
        <w:jc w:val="both"/>
        <w:rPr>
          <w:rFonts w:ascii="Palatino Linotype" w:hAnsi="Palatino Linotype" w:cs="Arial"/>
        </w:rPr>
      </w:pPr>
    </w:p>
    <w:p w:rsidR="004454C4" w:rsidRPr="008C70CF" w:rsidRDefault="00D33BDF" w:rsidP="007D4BC0">
      <w:pPr>
        <w:spacing w:after="0" w:line="360" w:lineRule="auto"/>
        <w:jc w:val="both"/>
        <w:rPr>
          <w:rFonts w:ascii="Palatino Linotype" w:hAnsi="Palatino Linotype" w:cs="Arial"/>
          <w:sz w:val="24"/>
          <w:szCs w:val="24"/>
        </w:rPr>
      </w:pPr>
      <w:r w:rsidRPr="008C70CF">
        <w:rPr>
          <w:rFonts w:ascii="Palatino Linotype" w:hAnsi="Palatino Linotype" w:cs="Arial"/>
          <w:b/>
          <w:bCs/>
          <w:color w:val="222222"/>
          <w:sz w:val="28"/>
          <w:lang w:eastAsia="es-MX"/>
        </w:rPr>
        <w:t>SEGUNDO</w:t>
      </w:r>
      <w:r w:rsidRPr="008C70CF">
        <w:rPr>
          <w:rFonts w:ascii="Palatino Linotype" w:eastAsia="Calibri" w:hAnsi="Palatino Linotype" w:cs="Arial"/>
          <w:b/>
          <w:bCs/>
        </w:rPr>
        <w:t xml:space="preserve">. </w:t>
      </w:r>
      <w:r w:rsidR="004454C4" w:rsidRPr="008C70CF">
        <w:rPr>
          <w:rFonts w:ascii="Palatino Linotype" w:eastAsia="Calibri" w:hAnsi="Palatino Linotype" w:cs="Arial"/>
          <w:bCs/>
          <w:sz w:val="24"/>
          <w:szCs w:val="24"/>
        </w:rPr>
        <w:t>Se</w:t>
      </w:r>
      <w:r w:rsidR="004454C4" w:rsidRPr="008C70CF">
        <w:rPr>
          <w:rFonts w:ascii="Palatino Linotype" w:eastAsia="Calibri" w:hAnsi="Palatino Linotype" w:cs="Arial"/>
          <w:b/>
          <w:bCs/>
          <w:sz w:val="24"/>
          <w:szCs w:val="24"/>
        </w:rPr>
        <w:t xml:space="preserve"> </w:t>
      </w:r>
      <w:r w:rsidR="004454C4" w:rsidRPr="008C70CF">
        <w:rPr>
          <w:rFonts w:ascii="Palatino Linotype" w:eastAsia="Calibri" w:hAnsi="Palatino Linotype" w:cs="Arial"/>
          <w:b/>
          <w:sz w:val="24"/>
          <w:szCs w:val="24"/>
        </w:rPr>
        <w:t xml:space="preserve">ORDENA </w:t>
      </w:r>
      <w:r w:rsidR="004454C4" w:rsidRPr="008C70CF">
        <w:rPr>
          <w:rFonts w:ascii="Palatino Linotype" w:eastAsia="Calibri" w:hAnsi="Palatino Linotype" w:cs="Arial"/>
          <w:sz w:val="24"/>
          <w:szCs w:val="24"/>
        </w:rPr>
        <w:t xml:space="preserve">al </w:t>
      </w:r>
      <w:r w:rsidR="004454C4" w:rsidRPr="008C70CF">
        <w:rPr>
          <w:rFonts w:ascii="Palatino Linotype" w:eastAsia="Calibri" w:hAnsi="Palatino Linotype" w:cs="Arial"/>
          <w:b/>
          <w:sz w:val="24"/>
          <w:szCs w:val="24"/>
        </w:rPr>
        <w:t xml:space="preserve">SUJETO OBLIGADO </w:t>
      </w:r>
      <w:r w:rsidR="004454C4" w:rsidRPr="008C70CF">
        <w:rPr>
          <w:rFonts w:ascii="Palatino Linotype" w:eastAsia="Calibri" w:hAnsi="Palatino Linotype" w:cs="Arial"/>
          <w:sz w:val="24"/>
          <w:szCs w:val="24"/>
        </w:rPr>
        <w:t xml:space="preserve">atienda la solicitud de información </w:t>
      </w:r>
      <w:r w:rsidR="004454C4" w:rsidRPr="008C70CF">
        <w:rPr>
          <w:rFonts w:ascii="Palatino Linotype" w:eastAsia="Calibri" w:hAnsi="Palatino Linotype" w:cs="Arial"/>
          <w:b/>
          <w:sz w:val="24"/>
          <w:szCs w:val="24"/>
        </w:rPr>
        <w:t>000</w:t>
      </w:r>
      <w:r w:rsidR="000B4107" w:rsidRPr="008C70CF">
        <w:rPr>
          <w:rFonts w:ascii="Palatino Linotype" w:eastAsia="Calibri" w:hAnsi="Palatino Linotype" w:cs="Arial"/>
          <w:b/>
          <w:sz w:val="24"/>
          <w:szCs w:val="24"/>
        </w:rPr>
        <w:t>17</w:t>
      </w:r>
      <w:r w:rsidR="004454C4" w:rsidRPr="008C70CF">
        <w:rPr>
          <w:rFonts w:ascii="Palatino Linotype" w:eastAsia="Calibri" w:hAnsi="Palatino Linotype" w:cs="Arial"/>
          <w:b/>
          <w:sz w:val="24"/>
          <w:szCs w:val="24"/>
        </w:rPr>
        <w:t>/</w:t>
      </w:r>
      <w:r w:rsidR="000B4107" w:rsidRPr="008C70CF">
        <w:rPr>
          <w:rFonts w:ascii="Palatino Linotype" w:eastAsia="Calibri" w:hAnsi="Palatino Linotype" w:cs="Arial"/>
          <w:b/>
          <w:sz w:val="24"/>
          <w:szCs w:val="24"/>
        </w:rPr>
        <w:t>RAYON</w:t>
      </w:r>
      <w:r w:rsidR="004454C4" w:rsidRPr="008C70CF">
        <w:rPr>
          <w:rFonts w:ascii="Palatino Linotype" w:eastAsia="Calibri" w:hAnsi="Palatino Linotype" w:cs="Arial"/>
          <w:b/>
          <w:sz w:val="24"/>
          <w:szCs w:val="24"/>
        </w:rPr>
        <w:t>/IP/2018</w:t>
      </w:r>
      <w:r w:rsidR="004454C4" w:rsidRPr="008C70CF">
        <w:rPr>
          <w:rFonts w:ascii="Palatino Linotype" w:hAnsi="Palatino Linotype" w:cs="Arial"/>
          <w:sz w:val="24"/>
          <w:szCs w:val="24"/>
        </w:rPr>
        <w:t xml:space="preserve">, en </w:t>
      </w:r>
      <w:r w:rsidR="004454C4" w:rsidRPr="008C70CF">
        <w:rPr>
          <w:rFonts w:ascii="Palatino Linotype" w:hAnsi="Palatino Linotype" w:cs="Arial"/>
          <w:b/>
          <w:sz w:val="24"/>
          <w:szCs w:val="24"/>
        </w:rPr>
        <w:t>términos</w:t>
      </w:r>
      <w:r w:rsidR="004454C4" w:rsidRPr="008C70CF">
        <w:rPr>
          <w:rFonts w:ascii="Palatino Linotype" w:hAnsi="Palatino Linotype" w:cs="Arial"/>
          <w:sz w:val="24"/>
          <w:szCs w:val="24"/>
        </w:rPr>
        <w:t xml:space="preserve"> del Considerando </w:t>
      </w:r>
      <w:r w:rsidR="004454C4" w:rsidRPr="008C70CF">
        <w:rPr>
          <w:rFonts w:ascii="Palatino Linotype" w:hAnsi="Palatino Linotype" w:cs="Arial"/>
          <w:b/>
          <w:sz w:val="24"/>
          <w:szCs w:val="24"/>
        </w:rPr>
        <w:t>QUINTO</w:t>
      </w:r>
      <w:r w:rsidR="004454C4" w:rsidRPr="008C70CF">
        <w:rPr>
          <w:rFonts w:ascii="Palatino Linotype" w:hAnsi="Palatino Linotype" w:cs="Arial"/>
          <w:sz w:val="24"/>
          <w:szCs w:val="24"/>
        </w:rPr>
        <w:t xml:space="preserve"> y, haga entrega a</w:t>
      </w:r>
      <w:r w:rsidR="000B4107" w:rsidRPr="008C70CF">
        <w:rPr>
          <w:rFonts w:ascii="Palatino Linotype" w:hAnsi="Palatino Linotype" w:cs="Arial"/>
          <w:sz w:val="24"/>
          <w:szCs w:val="24"/>
        </w:rPr>
        <w:t xml:space="preserve">l </w:t>
      </w:r>
      <w:r w:rsidR="004454C4" w:rsidRPr="008C70CF">
        <w:rPr>
          <w:rFonts w:ascii="Palatino Linotype" w:hAnsi="Palatino Linotype" w:cs="Arial"/>
          <w:b/>
          <w:sz w:val="24"/>
          <w:szCs w:val="24"/>
        </w:rPr>
        <w:t>RECURRENTE</w:t>
      </w:r>
      <w:r w:rsidR="004454C4" w:rsidRPr="008C70CF">
        <w:rPr>
          <w:rFonts w:ascii="Palatino Linotype" w:hAnsi="Palatino Linotype" w:cs="Arial"/>
          <w:sz w:val="24"/>
          <w:szCs w:val="24"/>
        </w:rPr>
        <w:t xml:space="preserve">, vía </w:t>
      </w:r>
      <w:r w:rsidR="004454C4" w:rsidRPr="008C70CF">
        <w:rPr>
          <w:rFonts w:ascii="Palatino Linotype" w:hAnsi="Palatino Linotype" w:cs="Arial"/>
          <w:b/>
          <w:sz w:val="24"/>
          <w:szCs w:val="24"/>
        </w:rPr>
        <w:t xml:space="preserve">SAIMEX, </w:t>
      </w:r>
      <w:r w:rsidR="007606C6" w:rsidRPr="008C70CF">
        <w:rPr>
          <w:rFonts w:ascii="Palatino Linotype" w:hAnsi="Palatino Linotype" w:cs="Arial"/>
          <w:sz w:val="24"/>
          <w:szCs w:val="24"/>
        </w:rPr>
        <w:t xml:space="preserve">de </w:t>
      </w:r>
      <w:r w:rsidR="000B4107" w:rsidRPr="008C70CF">
        <w:rPr>
          <w:rFonts w:ascii="Palatino Linotype" w:hAnsi="Palatino Linotype" w:cs="Arial"/>
          <w:sz w:val="24"/>
          <w:szCs w:val="24"/>
        </w:rPr>
        <w:t>l</w:t>
      </w:r>
      <w:r w:rsidR="004454C4" w:rsidRPr="008C70CF">
        <w:rPr>
          <w:rFonts w:ascii="Palatino Linotype" w:hAnsi="Palatino Linotype" w:cs="Arial"/>
          <w:sz w:val="24"/>
          <w:szCs w:val="24"/>
        </w:rPr>
        <w:t>o siguiente</w:t>
      </w:r>
      <w:r w:rsidR="004454C4" w:rsidRPr="008C70CF">
        <w:rPr>
          <w:rFonts w:ascii="Palatino Linotype" w:hAnsi="Palatino Linotype"/>
          <w:sz w:val="24"/>
          <w:szCs w:val="24"/>
          <w:shd w:val="clear" w:color="auto" w:fill="FFFFFF"/>
        </w:rPr>
        <w:t>:</w:t>
      </w:r>
    </w:p>
    <w:p w:rsidR="004454C4" w:rsidRPr="008C70CF" w:rsidRDefault="004454C4" w:rsidP="007D4BC0">
      <w:pPr>
        <w:spacing w:after="0" w:line="240" w:lineRule="auto"/>
        <w:jc w:val="both"/>
        <w:rPr>
          <w:rFonts w:ascii="Palatino Linotype" w:eastAsia="Calibri" w:hAnsi="Palatino Linotype" w:cs="Arial"/>
          <w:b/>
          <w:bCs/>
        </w:rPr>
      </w:pPr>
    </w:p>
    <w:p w:rsidR="004454C4" w:rsidRPr="008C70CF" w:rsidRDefault="00A57866" w:rsidP="007D4BC0">
      <w:pPr>
        <w:pStyle w:val="Prrafodelista"/>
        <w:spacing w:after="0" w:line="240" w:lineRule="auto"/>
        <w:ind w:left="851" w:right="899" w:hanging="142"/>
        <w:jc w:val="both"/>
        <w:rPr>
          <w:rFonts w:ascii="Palatino Linotype" w:hAnsi="Palatino Linotype" w:cs="Arial"/>
          <w:i/>
          <w:sz w:val="22"/>
          <w:szCs w:val="22"/>
          <w:lang w:eastAsia="es-MX"/>
        </w:rPr>
      </w:pPr>
      <w:r w:rsidRPr="008C70CF">
        <w:rPr>
          <w:rFonts w:ascii="Palatino Linotype" w:hAnsi="Palatino Linotype" w:cs="Arial"/>
          <w:i/>
          <w:sz w:val="22"/>
          <w:szCs w:val="22"/>
          <w:lang w:eastAsia="es-MX"/>
        </w:rPr>
        <w:t>“</w:t>
      </w:r>
      <w:r w:rsidR="000B4107" w:rsidRPr="008C70CF">
        <w:rPr>
          <w:rFonts w:ascii="Palatino Linotype" w:hAnsi="Palatino Linotype" w:cs="Arial"/>
          <w:i/>
          <w:sz w:val="22"/>
          <w:szCs w:val="22"/>
          <w:lang w:eastAsia="es-MX"/>
        </w:rPr>
        <w:t xml:space="preserve">Los formatos para proporcionar información mensual sobre la </w:t>
      </w:r>
      <w:r w:rsidR="007D4BC0" w:rsidRPr="008C70CF">
        <w:rPr>
          <w:rFonts w:ascii="Palatino Linotype" w:hAnsi="Palatino Linotype" w:cs="Arial"/>
          <w:i/>
          <w:sz w:val="22"/>
          <w:szCs w:val="22"/>
          <w:lang w:eastAsia="es-MX"/>
        </w:rPr>
        <w:t>recaudación</w:t>
      </w:r>
      <w:r w:rsidR="000B4107" w:rsidRPr="008C70CF">
        <w:rPr>
          <w:rFonts w:ascii="Palatino Linotype" w:hAnsi="Palatino Linotype" w:cs="Arial"/>
          <w:i/>
          <w:sz w:val="22"/>
          <w:szCs w:val="22"/>
          <w:lang w:eastAsia="es-MX"/>
        </w:rPr>
        <w:t xml:space="preserve"> del impuesto predial</w:t>
      </w:r>
      <w:r w:rsidR="007D4BC0" w:rsidRPr="008C70CF">
        <w:rPr>
          <w:rFonts w:ascii="Palatino Linotype" w:hAnsi="Palatino Linotype" w:cs="Arial"/>
          <w:i/>
          <w:sz w:val="22"/>
          <w:szCs w:val="22"/>
          <w:lang w:eastAsia="es-MX"/>
        </w:rPr>
        <w:t xml:space="preserve">, </w:t>
      </w:r>
      <w:r w:rsidR="000B4107" w:rsidRPr="008C70CF">
        <w:rPr>
          <w:rFonts w:ascii="Palatino Linotype" w:hAnsi="Palatino Linotype" w:cs="Arial"/>
          <w:i/>
          <w:sz w:val="22"/>
          <w:szCs w:val="22"/>
          <w:lang w:eastAsia="es-MX"/>
        </w:rPr>
        <w:t>generados en los ejercicios fiscales 2016 y 2017</w:t>
      </w:r>
      <w:r w:rsidR="003740BE" w:rsidRPr="008C70CF">
        <w:rPr>
          <w:rFonts w:ascii="Palatino Linotype" w:hAnsi="Palatino Linotype" w:cs="Arial"/>
          <w:i/>
          <w:sz w:val="22"/>
          <w:szCs w:val="22"/>
          <w:lang w:eastAsia="es-MX"/>
        </w:rPr>
        <w:t xml:space="preserve"> y remitidos al Órgano Superior de Fiscalización del Estado de México</w:t>
      </w:r>
      <w:r w:rsidR="007606C6" w:rsidRPr="008C70CF">
        <w:rPr>
          <w:rFonts w:ascii="Palatino Linotype" w:hAnsi="Palatino Linotype" w:cs="Arial"/>
          <w:i/>
          <w:sz w:val="22"/>
          <w:szCs w:val="22"/>
          <w:lang w:eastAsia="es-MX"/>
        </w:rPr>
        <w:t>.</w:t>
      </w:r>
      <w:r w:rsidR="004454C4" w:rsidRPr="008C70CF">
        <w:rPr>
          <w:rFonts w:ascii="Palatino Linotype" w:hAnsi="Palatino Linotype" w:cs="Arial"/>
          <w:i/>
          <w:sz w:val="22"/>
          <w:szCs w:val="22"/>
          <w:lang w:eastAsia="es-MX"/>
        </w:rPr>
        <w:t>”</w:t>
      </w:r>
    </w:p>
    <w:p w:rsidR="004454C4" w:rsidRPr="008C70CF" w:rsidRDefault="004454C4" w:rsidP="007D4BC0">
      <w:pPr>
        <w:pStyle w:val="Prrafodelista"/>
        <w:spacing w:after="0" w:line="240" w:lineRule="auto"/>
        <w:ind w:left="851" w:right="899" w:hanging="142"/>
        <w:jc w:val="both"/>
        <w:rPr>
          <w:rFonts w:ascii="Palatino Linotype" w:hAnsi="Palatino Linotype" w:cs="Arial"/>
          <w:i/>
          <w:sz w:val="22"/>
          <w:szCs w:val="22"/>
          <w:lang w:eastAsia="es-MX"/>
        </w:rPr>
      </w:pPr>
    </w:p>
    <w:p w:rsidR="004454C4" w:rsidRPr="008C70CF" w:rsidRDefault="00D33BDF" w:rsidP="007D4BC0">
      <w:pPr>
        <w:spacing w:after="0" w:line="360" w:lineRule="auto"/>
        <w:jc w:val="both"/>
        <w:rPr>
          <w:rFonts w:ascii="Palatino Linotype" w:hAnsi="Palatino Linotype"/>
          <w:color w:val="222222"/>
          <w:sz w:val="24"/>
          <w:szCs w:val="24"/>
          <w:shd w:val="clear" w:color="auto" w:fill="FFFFFF"/>
        </w:rPr>
      </w:pPr>
      <w:r w:rsidRPr="008C70CF">
        <w:rPr>
          <w:rFonts w:ascii="Palatino Linotype" w:hAnsi="Palatino Linotype"/>
          <w:b/>
          <w:color w:val="222222"/>
          <w:sz w:val="28"/>
          <w:szCs w:val="28"/>
          <w:shd w:val="clear" w:color="auto" w:fill="FFFFFF"/>
        </w:rPr>
        <w:t>TERCERO.</w:t>
      </w:r>
      <w:r w:rsidRPr="008C70CF">
        <w:rPr>
          <w:rStyle w:val="apple-converted-space"/>
          <w:rFonts w:ascii="Palatino Linotype" w:hAnsi="Palatino Linotype"/>
          <w:b/>
          <w:color w:val="222222"/>
          <w:shd w:val="clear" w:color="auto" w:fill="FFFFFF"/>
        </w:rPr>
        <w:t> </w:t>
      </w:r>
      <w:r w:rsidR="004454C4" w:rsidRPr="008C70CF">
        <w:rPr>
          <w:rFonts w:ascii="Palatino Linotype" w:hAnsi="Palatino Linotype"/>
          <w:b/>
          <w:color w:val="222222"/>
          <w:sz w:val="24"/>
          <w:szCs w:val="24"/>
          <w:lang w:eastAsia="es-ES_tradnl"/>
        </w:rPr>
        <w:t>Notifíquese</w:t>
      </w:r>
      <w:r w:rsidR="004454C4" w:rsidRPr="008C70CF">
        <w:rPr>
          <w:rFonts w:ascii="Palatino Linotype" w:hAnsi="Palatino Linotype"/>
          <w:color w:val="222222"/>
          <w:sz w:val="24"/>
          <w:szCs w:val="24"/>
          <w:lang w:eastAsia="es-ES_tradnl"/>
        </w:rPr>
        <w:t xml:space="preserve"> </w:t>
      </w:r>
      <w:r w:rsidR="004454C4" w:rsidRPr="008C70CF">
        <w:rPr>
          <w:rFonts w:ascii="Palatino Linotype" w:hAnsi="Palatino Linotype"/>
          <w:color w:val="222222"/>
          <w:sz w:val="24"/>
          <w:szCs w:val="24"/>
          <w:shd w:val="clear" w:color="auto" w:fill="FFFFFF"/>
        </w:rPr>
        <w:t>al Titular de la Unidad de Transparencia del</w:t>
      </w:r>
      <w:r w:rsidR="004454C4" w:rsidRPr="008C70CF">
        <w:rPr>
          <w:rStyle w:val="apple-converted-space"/>
          <w:rFonts w:ascii="Palatino Linotype" w:hAnsi="Palatino Linotype"/>
          <w:b/>
          <w:color w:val="222222"/>
          <w:sz w:val="24"/>
          <w:szCs w:val="24"/>
          <w:shd w:val="clear" w:color="auto" w:fill="FFFFFF"/>
        </w:rPr>
        <w:t> </w:t>
      </w:r>
      <w:r w:rsidR="004454C4" w:rsidRPr="008C70CF">
        <w:rPr>
          <w:rFonts w:ascii="Palatino Linotype" w:hAnsi="Palatino Linotype"/>
          <w:b/>
          <w:color w:val="222222"/>
          <w:sz w:val="24"/>
          <w:szCs w:val="24"/>
          <w:shd w:val="clear" w:color="auto" w:fill="FFFFFF"/>
        </w:rPr>
        <w:t>SUJETO OBLIGADO</w:t>
      </w:r>
      <w:r w:rsidR="004454C4" w:rsidRPr="008C70CF">
        <w:rPr>
          <w:rFonts w:ascii="Palatino Linotype" w:hAnsi="Palatino Linotype"/>
          <w:color w:val="222222"/>
          <w:sz w:val="24"/>
          <w:szCs w:val="24"/>
          <w:shd w:val="clear" w:color="auto" w:fill="FFFFFF"/>
        </w:rPr>
        <w:t xml:space="preserve">, para que conforme a los artículos 186 último párrafo y 189 párrafo segundo de la Ley de </w:t>
      </w:r>
      <w:r w:rsidR="004454C4" w:rsidRPr="008C70CF">
        <w:rPr>
          <w:rFonts w:ascii="Palatino Linotype" w:hAnsi="Palatino Linotype" w:cs="Arial"/>
          <w:sz w:val="24"/>
          <w:szCs w:val="24"/>
        </w:rPr>
        <w:t>Transparencia</w:t>
      </w:r>
      <w:r w:rsidR="004454C4" w:rsidRPr="008C70CF">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004454C4" w:rsidRPr="008C70CF">
        <w:rPr>
          <w:rFonts w:ascii="Palatino Linotype" w:hAnsi="Palatino Linotype"/>
          <w:color w:val="222222"/>
          <w:sz w:val="24"/>
          <w:szCs w:val="24"/>
          <w:lang w:eastAsia="es-ES_tradnl"/>
        </w:rPr>
        <w:t>de</w:t>
      </w:r>
      <w:r w:rsidR="004454C4" w:rsidRPr="008C70CF">
        <w:rPr>
          <w:rFonts w:ascii="Palatino Linotype" w:hAnsi="Palatino Linotype"/>
          <w:color w:val="222222"/>
          <w:sz w:val="24"/>
          <w:szCs w:val="24"/>
          <w:shd w:val="clear" w:color="auto" w:fill="FFFFFF"/>
        </w:rPr>
        <w:t xml:space="preserve"> tres días hábiles siguientes sobre el cumplimiento dado a la presente resolución.</w:t>
      </w:r>
    </w:p>
    <w:p w:rsidR="004454C4" w:rsidRPr="008C70CF" w:rsidRDefault="004454C4" w:rsidP="007D4BC0">
      <w:pPr>
        <w:spacing w:after="0" w:line="360" w:lineRule="auto"/>
        <w:jc w:val="both"/>
        <w:rPr>
          <w:rStyle w:val="apple-converted-space"/>
          <w:rFonts w:ascii="Palatino Linotype" w:hAnsi="Palatino Linotype"/>
          <w:b/>
          <w:color w:val="222222"/>
          <w:shd w:val="clear" w:color="auto" w:fill="FFFFFF"/>
        </w:rPr>
      </w:pPr>
    </w:p>
    <w:p w:rsidR="004454C4" w:rsidRPr="008C70CF" w:rsidRDefault="00D33BDF" w:rsidP="007D4BC0">
      <w:pPr>
        <w:spacing w:after="0" w:line="360" w:lineRule="auto"/>
        <w:ind w:right="49"/>
        <w:jc w:val="both"/>
        <w:rPr>
          <w:rFonts w:ascii="Palatino Linotype" w:hAnsi="Palatino Linotype"/>
          <w:color w:val="222222"/>
          <w:sz w:val="24"/>
          <w:szCs w:val="17"/>
          <w:lang w:eastAsia="es-ES_tradnl"/>
        </w:rPr>
      </w:pPr>
      <w:r w:rsidRPr="008C70CF">
        <w:rPr>
          <w:rFonts w:ascii="Palatino Linotype" w:hAnsi="Palatino Linotype" w:cs="Arial"/>
          <w:b/>
          <w:bCs/>
          <w:color w:val="222222"/>
          <w:sz w:val="28"/>
          <w:lang w:eastAsia="es-MX"/>
        </w:rPr>
        <w:t xml:space="preserve">CUARTO. </w:t>
      </w:r>
      <w:r w:rsidR="004454C4" w:rsidRPr="008C70CF">
        <w:rPr>
          <w:rFonts w:ascii="Palatino Linotype" w:hAnsi="Palatino Linotype"/>
          <w:b/>
          <w:color w:val="222222"/>
          <w:sz w:val="24"/>
          <w:lang w:eastAsia="es-ES_tradnl"/>
        </w:rPr>
        <w:t>Notifíquese</w:t>
      </w:r>
      <w:r w:rsidR="004454C4" w:rsidRPr="008C70CF">
        <w:rPr>
          <w:rFonts w:ascii="Palatino Linotype" w:hAnsi="Palatino Linotype"/>
          <w:color w:val="222222"/>
          <w:sz w:val="24"/>
          <w:lang w:eastAsia="es-ES_tradnl"/>
        </w:rPr>
        <w:t xml:space="preserve"> a</w:t>
      </w:r>
      <w:r w:rsidR="007D4BC0" w:rsidRPr="008C70CF">
        <w:rPr>
          <w:rFonts w:ascii="Palatino Linotype" w:hAnsi="Palatino Linotype"/>
          <w:color w:val="222222"/>
          <w:sz w:val="24"/>
          <w:lang w:eastAsia="es-ES_tradnl"/>
        </w:rPr>
        <w:t xml:space="preserve">l </w:t>
      </w:r>
      <w:r w:rsidR="004454C4" w:rsidRPr="008C70CF">
        <w:rPr>
          <w:rFonts w:ascii="Palatino Linotype" w:hAnsi="Palatino Linotype"/>
          <w:b/>
          <w:color w:val="222222"/>
          <w:sz w:val="24"/>
          <w:lang w:eastAsia="es-ES_tradnl"/>
        </w:rPr>
        <w:t>RECURRENTE</w:t>
      </w:r>
      <w:r w:rsidR="004454C4" w:rsidRPr="008C70CF">
        <w:rPr>
          <w:rFonts w:ascii="Palatino Linotype" w:hAnsi="Palatino Linotype"/>
          <w:color w:val="222222"/>
          <w:sz w:val="24"/>
          <w:lang w:eastAsia="es-ES_tradnl"/>
        </w:rPr>
        <w:t xml:space="preserve"> la </w:t>
      </w:r>
      <w:r w:rsidR="004454C4" w:rsidRPr="008C70CF">
        <w:rPr>
          <w:rFonts w:ascii="Palatino Linotype" w:hAnsi="Palatino Linotype" w:cs="Arial"/>
          <w:sz w:val="24"/>
        </w:rPr>
        <w:t>presente</w:t>
      </w:r>
      <w:r w:rsidR="004454C4" w:rsidRPr="008C70CF">
        <w:rPr>
          <w:rFonts w:ascii="Palatino Linotype" w:hAnsi="Palatino Linotype"/>
          <w:color w:val="222222"/>
          <w:sz w:val="24"/>
          <w:lang w:eastAsia="es-ES_tradnl"/>
        </w:rPr>
        <w:t xml:space="preserve"> resolución.</w:t>
      </w:r>
    </w:p>
    <w:p w:rsidR="004454C4" w:rsidRPr="008C70CF" w:rsidRDefault="004454C4" w:rsidP="007D4BC0">
      <w:pPr>
        <w:spacing w:after="0" w:line="360" w:lineRule="auto"/>
        <w:ind w:right="49"/>
        <w:jc w:val="both"/>
        <w:rPr>
          <w:rFonts w:ascii="Palatino Linotype" w:hAnsi="Palatino Linotype" w:cs="Arial"/>
          <w:b/>
          <w:bCs/>
          <w:color w:val="222222"/>
          <w:sz w:val="28"/>
          <w:lang w:eastAsia="es-MX"/>
        </w:rPr>
      </w:pPr>
    </w:p>
    <w:p w:rsidR="004454C4" w:rsidRPr="008C70CF" w:rsidRDefault="00D33BDF" w:rsidP="007D4BC0">
      <w:pPr>
        <w:spacing w:after="0" w:line="360" w:lineRule="auto"/>
        <w:ind w:right="49"/>
        <w:jc w:val="both"/>
        <w:rPr>
          <w:rFonts w:ascii="Palatino Linotype" w:hAnsi="Palatino Linotype"/>
          <w:color w:val="222222"/>
          <w:sz w:val="24"/>
          <w:szCs w:val="24"/>
          <w:lang w:eastAsia="es-ES_tradnl"/>
        </w:rPr>
      </w:pPr>
      <w:r w:rsidRPr="008C70CF">
        <w:rPr>
          <w:rFonts w:ascii="Palatino Linotype" w:hAnsi="Palatino Linotype" w:cs="Arial"/>
          <w:b/>
          <w:bCs/>
          <w:color w:val="222222"/>
          <w:sz w:val="28"/>
          <w:lang w:eastAsia="es-MX"/>
        </w:rPr>
        <w:t>QUINTO.</w:t>
      </w:r>
      <w:r w:rsidRPr="008C70CF">
        <w:rPr>
          <w:rFonts w:ascii="Palatino Linotype" w:hAnsi="Palatino Linotype"/>
          <w:color w:val="222222"/>
          <w:szCs w:val="17"/>
          <w:lang w:eastAsia="es-ES_tradnl"/>
        </w:rPr>
        <w:t xml:space="preserve"> </w:t>
      </w:r>
      <w:r w:rsidR="004454C4" w:rsidRPr="008C70CF">
        <w:rPr>
          <w:rFonts w:ascii="Palatino Linotype" w:hAnsi="Palatino Linotype"/>
          <w:b/>
          <w:color w:val="222222"/>
          <w:sz w:val="24"/>
          <w:szCs w:val="24"/>
          <w:lang w:eastAsia="es-ES_tradnl"/>
        </w:rPr>
        <w:t>Hágase del conocimiento</w:t>
      </w:r>
      <w:r w:rsidR="004454C4" w:rsidRPr="008C70CF">
        <w:rPr>
          <w:rFonts w:ascii="Palatino Linotype" w:hAnsi="Palatino Linotype"/>
          <w:color w:val="222222"/>
          <w:sz w:val="24"/>
          <w:szCs w:val="24"/>
          <w:lang w:eastAsia="es-ES_tradnl"/>
        </w:rPr>
        <w:t xml:space="preserve"> a</w:t>
      </w:r>
      <w:r w:rsidR="007D4BC0" w:rsidRPr="008C70CF">
        <w:rPr>
          <w:rFonts w:ascii="Palatino Linotype" w:hAnsi="Palatino Linotype"/>
          <w:color w:val="222222"/>
          <w:sz w:val="24"/>
          <w:szCs w:val="24"/>
          <w:lang w:eastAsia="es-ES_tradnl"/>
        </w:rPr>
        <w:t xml:space="preserve">l </w:t>
      </w:r>
      <w:r w:rsidR="004454C4" w:rsidRPr="008C70CF">
        <w:rPr>
          <w:rFonts w:ascii="Palatino Linotype" w:hAnsi="Palatino Linotype"/>
          <w:b/>
          <w:color w:val="222222"/>
          <w:sz w:val="24"/>
          <w:szCs w:val="24"/>
          <w:lang w:eastAsia="es-ES_tradnl"/>
        </w:rPr>
        <w:t>RECURRENTE</w:t>
      </w:r>
      <w:r w:rsidR="004454C4" w:rsidRPr="008C70CF">
        <w:rPr>
          <w:rFonts w:ascii="Palatino Linotype" w:hAnsi="Palatino Linotype"/>
          <w:color w:val="222222"/>
          <w:sz w:val="24"/>
          <w:szCs w:val="24"/>
          <w:lang w:eastAsia="es-ES_tradnl"/>
        </w:rPr>
        <w:t xml:space="preserve"> que de conformidad con lo establecido en el artículo 196 de la </w:t>
      </w:r>
      <w:r w:rsidR="004454C4" w:rsidRPr="008C70CF">
        <w:rPr>
          <w:rFonts w:ascii="Palatino Linotype" w:hAnsi="Palatino Linotype" w:cs="Arial"/>
          <w:sz w:val="24"/>
          <w:szCs w:val="24"/>
        </w:rPr>
        <w:t>Ley</w:t>
      </w:r>
      <w:r w:rsidR="004454C4" w:rsidRPr="008C70CF">
        <w:rPr>
          <w:rFonts w:ascii="Palatino Linotype" w:hAnsi="Palatino Linotype"/>
          <w:color w:val="222222"/>
          <w:sz w:val="24"/>
          <w:szCs w:val="24"/>
          <w:lang w:eastAsia="es-ES_tradnl"/>
        </w:rPr>
        <w:t xml:space="preserve"> de Transparencia y Acceso a la Información </w:t>
      </w:r>
      <w:r w:rsidR="004454C4" w:rsidRPr="008C70CF">
        <w:rPr>
          <w:rFonts w:ascii="Palatino Linotype" w:hAnsi="Palatino Linotype"/>
          <w:color w:val="222222"/>
          <w:sz w:val="24"/>
          <w:szCs w:val="24"/>
          <w:lang w:eastAsia="es-ES_tradnl"/>
        </w:rPr>
        <w:lastRenderedPageBreak/>
        <w:t>Pública del Estado de México y Municipios, podrá impugnarla vía Juicio de Amparo en los términos de las leyes aplicables.</w:t>
      </w:r>
    </w:p>
    <w:p w:rsidR="004454C4" w:rsidRPr="008C70CF" w:rsidRDefault="004454C4" w:rsidP="007D4BC0">
      <w:pPr>
        <w:spacing w:after="0" w:line="360" w:lineRule="auto"/>
        <w:ind w:right="49"/>
        <w:jc w:val="both"/>
        <w:rPr>
          <w:rFonts w:ascii="Palatino Linotype" w:hAnsi="Palatino Linotype"/>
          <w:color w:val="222222"/>
          <w:sz w:val="24"/>
          <w:szCs w:val="24"/>
          <w:lang w:eastAsia="es-ES_tradnl"/>
        </w:rPr>
      </w:pPr>
    </w:p>
    <w:p w:rsidR="00D33BDF" w:rsidRPr="007D4BC0" w:rsidRDefault="00D33BDF" w:rsidP="007D4BC0">
      <w:pPr>
        <w:spacing w:after="0" w:line="360" w:lineRule="auto"/>
        <w:jc w:val="both"/>
        <w:rPr>
          <w:rFonts w:ascii="Palatino Linotype" w:hAnsi="Palatino Linotype"/>
          <w:sz w:val="24"/>
          <w:szCs w:val="24"/>
          <w:lang w:eastAsia="es-ES_tradnl"/>
        </w:rPr>
      </w:pPr>
      <w:r w:rsidRPr="008C70CF">
        <w:rPr>
          <w:rFonts w:ascii="Palatino Linotype" w:hAnsi="Palatino Linotype" w:cs="Arial"/>
          <w:b/>
          <w:bCs/>
          <w:color w:val="222222"/>
          <w:sz w:val="28"/>
          <w:lang w:eastAsia="es-MX"/>
        </w:rPr>
        <w:t>SEXTO</w:t>
      </w:r>
      <w:r w:rsidRPr="008C70CF">
        <w:rPr>
          <w:rFonts w:ascii="Palatino Linotype" w:hAnsi="Palatino Linotype"/>
          <w:b/>
          <w:sz w:val="28"/>
          <w:szCs w:val="25"/>
        </w:rPr>
        <w:t xml:space="preserve">. </w:t>
      </w:r>
      <w:r w:rsidRPr="008C70CF">
        <w:rPr>
          <w:rFonts w:ascii="Palatino Linotype" w:hAnsi="Palatino Linotype"/>
          <w:b/>
          <w:sz w:val="24"/>
          <w:szCs w:val="24"/>
        </w:rPr>
        <w:t>Gírese</w:t>
      </w:r>
      <w:r w:rsidRPr="008C70CF">
        <w:rPr>
          <w:rFonts w:ascii="Palatino Linotype" w:hAnsi="Palatino Linotype"/>
          <w:sz w:val="24"/>
          <w:szCs w:val="24"/>
        </w:rPr>
        <w:t xml:space="preserve"> </w:t>
      </w:r>
      <w:r w:rsidRPr="008C70CF">
        <w:rPr>
          <w:rFonts w:ascii="Palatino Linotype" w:hAnsi="Palatino Linotype"/>
          <w:sz w:val="24"/>
          <w:szCs w:val="24"/>
          <w:lang w:eastAsia="es-ES_tradnl"/>
        </w:rPr>
        <w:t xml:space="preserve">oficio al Titular de la Contraloría Interna y Órgano de Control y Vigilancia de este </w:t>
      </w:r>
      <w:r w:rsidRPr="008C70CF">
        <w:rPr>
          <w:rFonts w:ascii="Palatino Linotype" w:hAnsi="Palatino Linotype" w:cs="Arial"/>
          <w:sz w:val="24"/>
          <w:szCs w:val="24"/>
          <w:lang w:val="es-MX"/>
        </w:rPr>
        <w:t>Instituto</w:t>
      </w:r>
      <w:r w:rsidRPr="008C70CF">
        <w:rPr>
          <w:rFonts w:ascii="Palatino Linotype" w:hAnsi="Palatino Linotype"/>
          <w:sz w:val="24"/>
          <w:szCs w:val="24"/>
          <w:lang w:eastAsia="es-ES_tradnl"/>
        </w:rPr>
        <w:t xml:space="preserve">, de conformidad con el artículo 190 de la Ley de Transparencia y </w:t>
      </w:r>
      <w:r w:rsidRPr="008C70CF">
        <w:rPr>
          <w:rFonts w:ascii="Palatino Linotype" w:hAnsi="Palatino Linotype"/>
          <w:color w:val="222222"/>
          <w:sz w:val="24"/>
          <w:szCs w:val="24"/>
          <w:shd w:val="clear" w:color="auto" w:fill="FFFFFF"/>
        </w:rPr>
        <w:t>Acceso</w:t>
      </w:r>
      <w:r w:rsidRPr="008C70CF">
        <w:rPr>
          <w:rFonts w:ascii="Palatino Linotype" w:hAnsi="Palatino Linotype"/>
          <w:sz w:val="24"/>
          <w:szCs w:val="24"/>
          <w:lang w:eastAsia="es-ES_tradnl"/>
        </w:rPr>
        <w:t xml:space="preserve"> a la Información Pública del Estado de México y Municipios a fin de que determine lo conducente, en términos del Considerando </w:t>
      </w:r>
      <w:r w:rsidR="0027451C" w:rsidRPr="008C70CF">
        <w:rPr>
          <w:rFonts w:ascii="Palatino Linotype" w:hAnsi="Palatino Linotype"/>
          <w:b/>
          <w:sz w:val="24"/>
          <w:szCs w:val="24"/>
          <w:lang w:eastAsia="es-ES_tradnl"/>
        </w:rPr>
        <w:t>QUINTO</w:t>
      </w:r>
      <w:r w:rsidRPr="008C70CF">
        <w:rPr>
          <w:rFonts w:ascii="Palatino Linotype" w:hAnsi="Palatino Linotype"/>
          <w:sz w:val="24"/>
          <w:szCs w:val="24"/>
          <w:lang w:eastAsia="es-ES_tradnl"/>
        </w:rPr>
        <w:t xml:space="preserve"> de la presente resolución.</w:t>
      </w:r>
    </w:p>
    <w:p w:rsidR="009D6F63" w:rsidRPr="007D4BC0" w:rsidRDefault="009D6F63" w:rsidP="007D4BC0">
      <w:pPr>
        <w:spacing w:after="0" w:line="360" w:lineRule="auto"/>
        <w:jc w:val="both"/>
        <w:rPr>
          <w:rFonts w:ascii="Palatino Linotype" w:hAnsi="Palatino Linotype" w:cs="Arial"/>
          <w:b/>
          <w:bCs/>
          <w:color w:val="222222"/>
          <w:lang w:eastAsia="es-MX"/>
        </w:rPr>
      </w:pPr>
    </w:p>
    <w:p w:rsidR="002034FE" w:rsidRPr="007D4BC0" w:rsidRDefault="002034FE" w:rsidP="007D4BC0">
      <w:pPr>
        <w:spacing w:after="0" w:line="360" w:lineRule="auto"/>
        <w:jc w:val="both"/>
        <w:rPr>
          <w:rFonts w:ascii="Palatino Linotype" w:hAnsi="Palatino Linotype" w:cs="Arial"/>
          <w:sz w:val="24"/>
          <w:szCs w:val="24"/>
        </w:rPr>
      </w:pPr>
      <w:r w:rsidRPr="007D4BC0">
        <w:rPr>
          <w:rFonts w:ascii="Palatino Linotype" w:hAnsi="Palatino Linotype" w:cs="Arial"/>
          <w:sz w:val="24"/>
          <w:szCs w:val="24"/>
        </w:rPr>
        <w:t>ASÍ LO RESUELVE, POR</w:t>
      </w:r>
      <w:r w:rsidR="00EC6B22">
        <w:rPr>
          <w:rFonts w:ascii="Palatino Linotype" w:hAnsi="Palatino Linotype" w:cs="Arial"/>
          <w:sz w:val="24"/>
          <w:szCs w:val="24"/>
        </w:rPr>
        <w:t xml:space="preserve"> UNANIMIDAD </w:t>
      </w:r>
      <w:r w:rsidRPr="007D4BC0">
        <w:rPr>
          <w:rFonts w:ascii="Palatino Linotype" w:hAnsi="Palatino Linotype" w:cs="Arial"/>
          <w:sz w:val="24"/>
          <w:szCs w:val="24"/>
        </w:rPr>
        <w:t>DE VOTOS EL PLENO DEL</w:t>
      </w:r>
      <w:r w:rsidRPr="007D4BC0">
        <w:rPr>
          <w:rFonts w:ascii="Palatino Linotype" w:eastAsia="Arial Unicode MS" w:hAnsi="Palatino Linotype" w:cs="Arial"/>
          <w:sz w:val="24"/>
          <w:szCs w:val="24"/>
        </w:rPr>
        <w:t xml:space="preserve"> INSTITUTO DE </w:t>
      </w:r>
      <w:r w:rsidRPr="007D4BC0">
        <w:rPr>
          <w:rFonts w:ascii="Palatino Linotype" w:hAnsi="Palatino Linotype"/>
          <w:sz w:val="24"/>
          <w:szCs w:val="24"/>
          <w:lang w:eastAsia="en-US"/>
        </w:rPr>
        <w:t>TRANSPARENCIA</w:t>
      </w:r>
      <w:r w:rsidRPr="007D4BC0">
        <w:rPr>
          <w:rFonts w:ascii="Palatino Linotype" w:eastAsia="Arial Unicode MS" w:hAnsi="Palatino Linotype" w:cs="Arial"/>
          <w:sz w:val="24"/>
          <w:szCs w:val="24"/>
        </w:rPr>
        <w:t>, ACCESO A LA INFORMACIÓN PÚBLICA Y PROTECCIÓN DE DATOS PERSONALES DEL ESTADO DE MÉXICO Y MUNICIPIOS</w:t>
      </w:r>
      <w:r w:rsidRPr="007D4BC0">
        <w:rPr>
          <w:rFonts w:ascii="Palatino Linotype" w:hAnsi="Palatino Linotype" w:cs="Arial"/>
          <w:sz w:val="24"/>
          <w:szCs w:val="24"/>
        </w:rPr>
        <w:t xml:space="preserve">, CONFORMADO POR LOS COMISIONADOS ZULEMA </w:t>
      </w:r>
      <w:r w:rsidRPr="00EC6B22">
        <w:rPr>
          <w:rFonts w:ascii="Palatino Linotype" w:hAnsi="Palatino Linotype" w:cs="Arial"/>
          <w:sz w:val="24"/>
          <w:szCs w:val="24"/>
        </w:rPr>
        <w:t xml:space="preserve">MARTÍNEZ SÁNCHEZ; EVA ABAID YAPUR; JOSÉ GUADALUPE LUNA HERNÁNDEZ, JAVIER MARTÍNEZ CRUZ Y LUIS GUSTAVO PARRA NORIEGA; </w:t>
      </w:r>
      <w:r w:rsidRPr="00EC6B22">
        <w:rPr>
          <w:rFonts w:ascii="Palatino Linotype" w:hAnsi="Palatino Linotype" w:cs="Arial"/>
          <w:sz w:val="24"/>
          <w:szCs w:val="24"/>
          <w:shd w:val="clear" w:color="auto" w:fill="FFFFFF" w:themeFill="background1"/>
        </w:rPr>
        <w:t xml:space="preserve">EN LA </w:t>
      </w:r>
      <w:r w:rsidR="005834D9" w:rsidRPr="00EC6B22">
        <w:rPr>
          <w:rFonts w:ascii="Palatino Linotype" w:hAnsi="Palatino Linotype" w:cs="Arial"/>
          <w:sz w:val="24"/>
          <w:szCs w:val="24"/>
        </w:rPr>
        <w:t>CUARTA</w:t>
      </w:r>
      <w:r w:rsidR="007D4BC0" w:rsidRPr="00EC6B22">
        <w:rPr>
          <w:rFonts w:ascii="Palatino Linotype" w:hAnsi="Palatino Linotype" w:cs="Arial"/>
          <w:sz w:val="24"/>
          <w:szCs w:val="24"/>
        </w:rPr>
        <w:t xml:space="preserve"> S</w:t>
      </w:r>
      <w:r w:rsidRPr="00EC6B22">
        <w:rPr>
          <w:rFonts w:ascii="Palatino Linotype" w:hAnsi="Palatino Linotype" w:cs="Arial"/>
          <w:sz w:val="24"/>
          <w:szCs w:val="24"/>
        </w:rPr>
        <w:t xml:space="preserve">ESIÓN ORDINARIA CELEBRADA EL </w:t>
      </w:r>
      <w:r w:rsidR="005834D9" w:rsidRPr="00EC6B22">
        <w:rPr>
          <w:rFonts w:ascii="Palatino Linotype" w:hAnsi="Palatino Linotype" w:cs="Arial"/>
          <w:sz w:val="24"/>
          <w:szCs w:val="24"/>
        </w:rPr>
        <w:t>TREINTA</w:t>
      </w:r>
      <w:r w:rsidR="007D4BC0" w:rsidRPr="00EC6B22">
        <w:rPr>
          <w:rFonts w:ascii="Palatino Linotype" w:hAnsi="Palatino Linotype" w:cs="Arial"/>
          <w:sz w:val="24"/>
          <w:szCs w:val="24"/>
        </w:rPr>
        <w:t xml:space="preserve"> </w:t>
      </w:r>
      <w:r w:rsidRPr="00EC6B22">
        <w:rPr>
          <w:rFonts w:ascii="Palatino Linotype" w:hAnsi="Palatino Linotype" w:cs="Arial"/>
          <w:sz w:val="24"/>
          <w:szCs w:val="24"/>
        </w:rPr>
        <w:t xml:space="preserve">DE </w:t>
      </w:r>
      <w:r w:rsidR="007D4BC0" w:rsidRPr="00EC6B22">
        <w:rPr>
          <w:rFonts w:ascii="Palatino Linotype" w:hAnsi="Palatino Linotype" w:cs="Arial"/>
          <w:sz w:val="24"/>
          <w:szCs w:val="24"/>
        </w:rPr>
        <w:t xml:space="preserve">ENERO </w:t>
      </w:r>
      <w:r w:rsidR="00A52A28">
        <w:rPr>
          <w:rFonts w:ascii="Palatino Linotype" w:hAnsi="Palatino Linotype" w:cs="Arial"/>
          <w:sz w:val="24"/>
          <w:szCs w:val="24"/>
        </w:rPr>
        <w:t>DE DOS MIL DIECINUEVE</w:t>
      </w:r>
      <w:r w:rsidRPr="00EC6B22">
        <w:rPr>
          <w:rFonts w:ascii="Palatino Linotype" w:hAnsi="Palatino Linotype" w:cs="Arial"/>
          <w:sz w:val="24"/>
          <w:szCs w:val="24"/>
        </w:rPr>
        <w:t xml:space="preserve">, ANTE EL SECRETARIO TÉCNICO DEL PLENO, </w:t>
      </w:r>
      <w:r w:rsidRPr="00EC6B22">
        <w:rPr>
          <w:rFonts w:ascii="Palatino Linotype" w:eastAsia="Arial Unicode MS" w:hAnsi="Palatino Linotype" w:cs="Arial"/>
          <w:sz w:val="24"/>
          <w:szCs w:val="24"/>
        </w:rPr>
        <w:t>ALEXIS</w:t>
      </w:r>
      <w:r w:rsidRPr="00EC6B22">
        <w:rPr>
          <w:rFonts w:ascii="Palatino Linotype" w:hAnsi="Palatino Linotype" w:cs="Arial"/>
          <w:sz w:val="24"/>
          <w:szCs w:val="24"/>
        </w:rPr>
        <w:t xml:space="preserve"> TAPIA RAMÍREZ</w:t>
      </w:r>
      <w:r w:rsidRPr="007D4BC0">
        <w:rPr>
          <w:rFonts w:ascii="Palatino Linotype" w:hAnsi="Palatino Linotype" w:cs="Arial"/>
          <w:sz w:val="24"/>
          <w:szCs w:val="24"/>
        </w:rPr>
        <w:t>.</w:t>
      </w:r>
    </w:p>
    <w:tbl>
      <w:tblPr>
        <w:tblW w:w="10368" w:type="dxa"/>
        <w:jc w:val="center"/>
        <w:tblLayout w:type="fixed"/>
        <w:tblLook w:val="04A0" w:firstRow="1" w:lastRow="0" w:firstColumn="1" w:lastColumn="0" w:noHBand="0" w:noVBand="1"/>
      </w:tblPr>
      <w:tblGrid>
        <w:gridCol w:w="5184"/>
        <w:gridCol w:w="5184"/>
      </w:tblGrid>
      <w:tr w:rsidR="00114283" w:rsidRPr="007D4BC0" w:rsidTr="00E642F0">
        <w:trPr>
          <w:jc w:val="center"/>
        </w:trPr>
        <w:tc>
          <w:tcPr>
            <w:tcW w:w="10368" w:type="dxa"/>
            <w:gridSpan w:val="2"/>
          </w:tcPr>
          <w:p w:rsidR="00114283" w:rsidRPr="007D4BC0" w:rsidRDefault="00114283" w:rsidP="007D4BC0">
            <w:pPr>
              <w:spacing w:after="0" w:line="240" w:lineRule="auto"/>
              <w:rPr>
                <w:rFonts w:ascii="Palatino Linotype" w:hAnsi="Palatino Linotype"/>
                <w:sz w:val="24"/>
                <w:szCs w:val="24"/>
              </w:rPr>
            </w:pPr>
          </w:p>
          <w:tbl>
            <w:tblPr>
              <w:tblW w:w="10365" w:type="dxa"/>
              <w:jc w:val="center"/>
              <w:tblLayout w:type="fixed"/>
              <w:tblLook w:val="04A0" w:firstRow="1" w:lastRow="0" w:firstColumn="1" w:lastColumn="0" w:noHBand="0" w:noVBand="1"/>
            </w:tblPr>
            <w:tblGrid>
              <w:gridCol w:w="5182"/>
              <w:gridCol w:w="5183"/>
            </w:tblGrid>
            <w:tr w:rsidR="00114283" w:rsidRPr="007D4BC0" w:rsidTr="00E642F0">
              <w:trPr>
                <w:jc w:val="center"/>
              </w:trPr>
              <w:tc>
                <w:tcPr>
                  <w:tcW w:w="10365" w:type="dxa"/>
                  <w:gridSpan w:val="2"/>
                  <w:shd w:val="clear" w:color="auto" w:fill="auto"/>
                </w:tcPr>
                <w:p w:rsidR="00114283" w:rsidRPr="007D4BC0" w:rsidRDefault="00114283" w:rsidP="007D4BC0">
                  <w:pPr>
                    <w:spacing w:after="0" w:line="240" w:lineRule="auto"/>
                    <w:jc w:val="center"/>
                    <w:rPr>
                      <w:rFonts w:ascii="Palatino Linotype" w:hAnsi="Palatino Linotype" w:cs="Arial"/>
                      <w:b/>
                      <w:sz w:val="24"/>
                      <w:szCs w:val="24"/>
                    </w:rPr>
                  </w:pPr>
                </w:p>
                <w:p w:rsidR="00114283" w:rsidRDefault="00114283" w:rsidP="007D4BC0">
                  <w:pPr>
                    <w:spacing w:after="0" w:line="240" w:lineRule="auto"/>
                    <w:jc w:val="center"/>
                    <w:rPr>
                      <w:rFonts w:ascii="Palatino Linotype" w:hAnsi="Palatino Linotype" w:cs="Arial"/>
                      <w:b/>
                      <w:sz w:val="24"/>
                      <w:szCs w:val="24"/>
                    </w:rPr>
                  </w:pPr>
                </w:p>
                <w:p w:rsidR="00EC6B22" w:rsidRDefault="00EC6B22" w:rsidP="007D4BC0">
                  <w:pPr>
                    <w:spacing w:after="0" w:line="240" w:lineRule="auto"/>
                    <w:jc w:val="center"/>
                    <w:rPr>
                      <w:rFonts w:ascii="Palatino Linotype" w:hAnsi="Palatino Linotype" w:cs="Arial"/>
                      <w:b/>
                      <w:sz w:val="24"/>
                      <w:szCs w:val="24"/>
                    </w:rPr>
                  </w:pPr>
                </w:p>
                <w:p w:rsidR="00EC6B22" w:rsidRPr="007D4BC0" w:rsidRDefault="00EC6B22" w:rsidP="007D4BC0">
                  <w:pPr>
                    <w:spacing w:after="0" w:line="240" w:lineRule="auto"/>
                    <w:jc w:val="center"/>
                    <w:rPr>
                      <w:rFonts w:ascii="Palatino Linotype" w:hAnsi="Palatino Linotype" w:cs="Arial"/>
                      <w:b/>
                      <w:sz w:val="24"/>
                      <w:szCs w:val="24"/>
                    </w:rPr>
                  </w:pPr>
                </w:p>
                <w:p w:rsidR="00114283" w:rsidRPr="007D4BC0" w:rsidRDefault="00114283" w:rsidP="007D4BC0">
                  <w:pPr>
                    <w:spacing w:after="0" w:line="240" w:lineRule="auto"/>
                    <w:jc w:val="center"/>
                    <w:rPr>
                      <w:rFonts w:ascii="Palatino Linotype" w:hAnsi="Palatino Linotype" w:cs="Arial"/>
                      <w:b/>
                      <w:sz w:val="24"/>
                      <w:szCs w:val="24"/>
                    </w:rPr>
                  </w:pPr>
                </w:p>
                <w:p w:rsidR="00114283" w:rsidRPr="007D4BC0" w:rsidRDefault="00114283" w:rsidP="007D4BC0">
                  <w:pPr>
                    <w:spacing w:after="0" w:line="240" w:lineRule="auto"/>
                    <w:jc w:val="center"/>
                    <w:rPr>
                      <w:rFonts w:ascii="Palatino Linotype" w:hAnsi="Palatino Linotype" w:cs="Arial"/>
                      <w:b/>
                      <w:sz w:val="24"/>
                      <w:szCs w:val="24"/>
                    </w:rPr>
                  </w:pPr>
                  <w:r w:rsidRPr="007D4BC0">
                    <w:rPr>
                      <w:rFonts w:ascii="Palatino Linotype" w:hAnsi="Palatino Linotype" w:cs="Arial"/>
                      <w:b/>
                      <w:sz w:val="24"/>
                      <w:szCs w:val="24"/>
                    </w:rPr>
                    <w:t>Zulema Martínez Sánchez</w:t>
                  </w:r>
                </w:p>
                <w:p w:rsidR="00114283" w:rsidRPr="007D4BC0" w:rsidRDefault="00114283" w:rsidP="007D4BC0">
                  <w:pPr>
                    <w:spacing w:after="0" w:line="240" w:lineRule="auto"/>
                    <w:jc w:val="center"/>
                    <w:rPr>
                      <w:rFonts w:ascii="Palatino Linotype" w:hAnsi="Palatino Linotype" w:cs="Arial"/>
                      <w:b/>
                      <w:sz w:val="24"/>
                      <w:szCs w:val="24"/>
                    </w:rPr>
                  </w:pPr>
                  <w:r w:rsidRPr="007D4BC0">
                    <w:rPr>
                      <w:rFonts w:ascii="Palatino Linotype" w:hAnsi="Palatino Linotype" w:cs="Arial"/>
                      <w:sz w:val="24"/>
                      <w:szCs w:val="24"/>
                    </w:rPr>
                    <w:t>Comisionada Presidenta</w:t>
                  </w:r>
                </w:p>
                <w:p w:rsidR="00114283" w:rsidRPr="007D4BC0" w:rsidRDefault="00114283" w:rsidP="007D4BC0">
                  <w:pPr>
                    <w:spacing w:after="0" w:line="240" w:lineRule="auto"/>
                    <w:jc w:val="center"/>
                    <w:rPr>
                      <w:rFonts w:ascii="Palatino Linotype" w:hAnsi="Palatino Linotype" w:cs="Arial"/>
                      <w:b/>
                      <w:sz w:val="24"/>
                      <w:szCs w:val="24"/>
                    </w:rPr>
                  </w:pPr>
                  <w:r w:rsidRPr="007D4BC0">
                    <w:rPr>
                      <w:rFonts w:ascii="Palatino Linotype" w:hAnsi="Palatino Linotype" w:cs="Arial"/>
                      <w:b/>
                      <w:sz w:val="24"/>
                      <w:szCs w:val="24"/>
                    </w:rPr>
                    <w:t xml:space="preserve">(RÚBRICA) </w:t>
                  </w:r>
                </w:p>
              </w:tc>
            </w:tr>
            <w:tr w:rsidR="00114283" w:rsidRPr="007D4BC0" w:rsidTr="00E642F0">
              <w:trPr>
                <w:jc w:val="center"/>
              </w:trPr>
              <w:tc>
                <w:tcPr>
                  <w:tcW w:w="5182" w:type="dxa"/>
                  <w:shd w:val="clear" w:color="auto" w:fill="auto"/>
                </w:tcPr>
                <w:p w:rsidR="00114283" w:rsidRPr="007D4BC0" w:rsidRDefault="00114283" w:rsidP="007D4BC0">
                  <w:pPr>
                    <w:spacing w:after="0" w:line="240" w:lineRule="auto"/>
                    <w:jc w:val="center"/>
                    <w:rPr>
                      <w:rFonts w:ascii="Palatino Linotype" w:hAnsi="Palatino Linotype" w:cs="Arial"/>
                      <w:b/>
                      <w:sz w:val="24"/>
                      <w:szCs w:val="24"/>
                    </w:rPr>
                  </w:pPr>
                </w:p>
                <w:p w:rsidR="00114283" w:rsidRDefault="00114283" w:rsidP="007D4BC0">
                  <w:pPr>
                    <w:spacing w:after="0" w:line="240" w:lineRule="auto"/>
                    <w:jc w:val="center"/>
                    <w:rPr>
                      <w:rFonts w:ascii="Palatino Linotype" w:hAnsi="Palatino Linotype" w:cs="Arial"/>
                      <w:b/>
                      <w:sz w:val="24"/>
                      <w:szCs w:val="24"/>
                    </w:rPr>
                  </w:pPr>
                </w:p>
                <w:p w:rsidR="00EC6B22" w:rsidRDefault="00EC6B22" w:rsidP="007D4BC0">
                  <w:pPr>
                    <w:spacing w:after="0" w:line="240" w:lineRule="auto"/>
                    <w:jc w:val="center"/>
                    <w:rPr>
                      <w:rFonts w:ascii="Palatino Linotype" w:hAnsi="Palatino Linotype" w:cs="Arial"/>
                      <w:b/>
                      <w:sz w:val="24"/>
                      <w:szCs w:val="24"/>
                    </w:rPr>
                  </w:pPr>
                </w:p>
                <w:p w:rsidR="00EC6B22" w:rsidRDefault="00EC6B22" w:rsidP="007D4BC0">
                  <w:pPr>
                    <w:spacing w:after="0" w:line="240" w:lineRule="auto"/>
                    <w:jc w:val="center"/>
                    <w:rPr>
                      <w:rFonts w:ascii="Palatino Linotype" w:hAnsi="Palatino Linotype" w:cs="Arial"/>
                      <w:b/>
                      <w:sz w:val="24"/>
                      <w:szCs w:val="24"/>
                    </w:rPr>
                  </w:pPr>
                </w:p>
                <w:p w:rsidR="00EC6B22" w:rsidRPr="007D4BC0" w:rsidRDefault="00EC6B22" w:rsidP="007D4BC0">
                  <w:pPr>
                    <w:spacing w:after="0" w:line="240" w:lineRule="auto"/>
                    <w:jc w:val="center"/>
                    <w:rPr>
                      <w:rFonts w:ascii="Palatino Linotype" w:hAnsi="Palatino Linotype" w:cs="Arial"/>
                      <w:b/>
                      <w:sz w:val="24"/>
                      <w:szCs w:val="24"/>
                    </w:rPr>
                  </w:pPr>
                </w:p>
                <w:p w:rsidR="00114283" w:rsidRPr="007D4BC0" w:rsidRDefault="00114283" w:rsidP="007D4BC0">
                  <w:pPr>
                    <w:spacing w:after="0" w:line="240" w:lineRule="auto"/>
                    <w:jc w:val="center"/>
                    <w:rPr>
                      <w:rFonts w:ascii="Palatino Linotype" w:hAnsi="Palatino Linotype" w:cs="Arial"/>
                      <w:b/>
                      <w:sz w:val="24"/>
                      <w:szCs w:val="24"/>
                    </w:rPr>
                  </w:pPr>
                  <w:r w:rsidRPr="007D4BC0">
                    <w:rPr>
                      <w:rFonts w:ascii="Palatino Linotype" w:hAnsi="Palatino Linotype" w:cs="Arial"/>
                      <w:b/>
                      <w:sz w:val="24"/>
                      <w:szCs w:val="24"/>
                    </w:rPr>
                    <w:t>Eva Abaid Yapur</w:t>
                  </w:r>
                </w:p>
                <w:p w:rsidR="00114283" w:rsidRPr="007D4BC0" w:rsidRDefault="00114283" w:rsidP="007D4BC0">
                  <w:pPr>
                    <w:spacing w:after="0" w:line="240" w:lineRule="auto"/>
                    <w:jc w:val="center"/>
                    <w:rPr>
                      <w:rFonts w:ascii="Palatino Linotype" w:hAnsi="Palatino Linotype" w:cs="Arial"/>
                      <w:sz w:val="24"/>
                      <w:szCs w:val="24"/>
                    </w:rPr>
                  </w:pPr>
                  <w:r w:rsidRPr="007D4BC0">
                    <w:rPr>
                      <w:rFonts w:ascii="Palatino Linotype" w:hAnsi="Palatino Linotype" w:cs="Arial"/>
                      <w:sz w:val="24"/>
                      <w:szCs w:val="24"/>
                    </w:rPr>
                    <w:t>Comisionada</w:t>
                  </w:r>
                </w:p>
                <w:p w:rsidR="00114283" w:rsidRPr="007D4BC0" w:rsidRDefault="00114283" w:rsidP="007D4BC0">
                  <w:pPr>
                    <w:spacing w:after="0" w:line="240" w:lineRule="auto"/>
                    <w:jc w:val="center"/>
                    <w:rPr>
                      <w:rFonts w:ascii="Palatino Linotype" w:hAnsi="Palatino Linotype" w:cs="Arial"/>
                      <w:b/>
                      <w:sz w:val="24"/>
                      <w:szCs w:val="24"/>
                    </w:rPr>
                  </w:pPr>
                  <w:r w:rsidRPr="007D4BC0">
                    <w:rPr>
                      <w:rFonts w:ascii="Palatino Linotype" w:hAnsi="Palatino Linotype" w:cs="Arial"/>
                      <w:b/>
                      <w:sz w:val="24"/>
                      <w:szCs w:val="24"/>
                    </w:rPr>
                    <w:t>(RÚBRICA)</w:t>
                  </w:r>
                </w:p>
              </w:tc>
              <w:tc>
                <w:tcPr>
                  <w:tcW w:w="5183" w:type="dxa"/>
                  <w:shd w:val="clear" w:color="auto" w:fill="auto"/>
                </w:tcPr>
                <w:p w:rsidR="00114283" w:rsidRPr="007D4BC0" w:rsidRDefault="00114283" w:rsidP="007D4BC0">
                  <w:pPr>
                    <w:spacing w:after="0" w:line="240" w:lineRule="auto"/>
                    <w:jc w:val="center"/>
                    <w:rPr>
                      <w:rFonts w:ascii="Palatino Linotype" w:hAnsi="Palatino Linotype" w:cs="Arial"/>
                      <w:b/>
                      <w:sz w:val="24"/>
                      <w:szCs w:val="24"/>
                    </w:rPr>
                  </w:pPr>
                </w:p>
                <w:p w:rsidR="00114283" w:rsidRDefault="00114283" w:rsidP="007D4BC0">
                  <w:pPr>
                    <w:spacing w:after="0" w:line="240" w:lineRule="auto"/>
                    <w:jc w:val="center"/>
                    <w:rPr>
                      <w:rFonts w:ascii="Palatino Linotype" w:hAnsi="Palatino Linotype" w:cs="Arial"/>
                      <w:b/>
                      <w:sz w:val="24"/>
                      <w:szCs w:val="24"/>
                    </w:rPr>
                  </w:pPr>
                </w:p>
                <w:p w:rsidR="007606C6" w:rsidRDefault="007606C6" w:rsidP="007D4BC0">
                  <w:pPr>
                    <w:spacing w:after="0" w:line="240" w:lineRule="auto"/>
                    <w:jc w:val="center"/>
                    <w:rPr>
                      <w:rFonts w:ascii="Palatino Linotype" w:hAnsi="Palatino Linotype" w:cs="Arial"/>
                      <w:b/>
                      <w:sz w:val="24"/>
                      <w:szCs w:val="24"/>
                    </w:rPr>
                  </w:pPr>
                </w:p>
                <w:p w:rsidR="00EC6B22" w:rsidRDefault="00EC6B22" w:rsidP="007D4BC0">
                  <w:pPr>
                    <w:spacing w:after="0" w:line="240" w:lineRule="auto"/>
                    <w:jc w:val="center"/>
                    <w:rPr>
                      <w:rFonts w:ascii="Palatino Linotype" w:hAnsi="Palatino Linotype" w:cs="Arial"/>
                      <w:b/>
                      <w:sz w:val="24"/>
                      <w:szCs w:val="24"/>
                    </w:rPr>
                  </w:pPr>
                </w:p>
                <w:p w:rsidR="00EC6B22" w:rsidRPr="007D4BC0" w:rsidRDefault="00EC6B22" w:rsidP="007D4BC0">
                  <w:pPr>
                    <w:spacing w:after="0" w:line="240" w:lineRule="auto"/>
                    <w:jc w:val="center"/>
                    <w:rPr>
                      <w:rFonts w:ascii="Palatino Linotype" w:hAnsi="Palatino Linotype" w:cs="Arial"/>
                      <w:b/>
                      <w:sz w:val="24"/>
                      <w:szCs w:val="24"/>
                    </w:rPr>
                  </w:pPr>
                </w:p>
                <w:p w:rsidR="00114283" w:rsidRPr="007D4BC0" w:rsidRDefault="00114283" w:rsidP="007D4BC0">
                  <w:pPr>
                    <w:spacing w:after="0" w:line="240" w:lineRule="auto"/>
                    <w:jc w:val="center"/>
                    <w:rPr>
                      <w:rFonts w:ascii="Palatino Linotype" w:hAnsi="Palatino Linotype" w:cs="Arial"/>
                      <w:b/>
                      <w:sz w:val="24"/>
                      <w:szCs w:val="24"/>
                    </w:rPr>
                  </w:pPr>
                  <w:r w:rsidRPr="007D4BC0">
                    <w:rPr>
                      <w:rFonts w:ascii="Palatino Linotype" w:hAnsi="Palatino Linotype" w:cs="Arial"/>
                      <w:b/>
                      <w:sz w:val="24"/>
                      <w:szCs w:val="24"/>
                    </w:rPr>
                    <w:t>José Guadalupe Luna Hernández</w:t>
                  </w:r>
                </w:p>
                <w:p w:rsidR="00114283" w:rsidRPr="007D4BC0" w:rsidRDefault="00114283" w:rsidP="007D4BC0">
                  <w:pPr>
                    <w:spacing w:after="0" w:line="240" w:lineRule="auto"/>
                    <w:jc w:val="center"/>
                    <w:rPr>
                      <w:rFonts w:ascii="Palatino Linotype" w:hAnsi="Palatino Linotype" w:cs="Arial"/>
                      <w:sz w:val="24"/>
                      <w:szCs w:val="24"/>
                    </w:rPr>
                  </w:pPr>
                  <w:r w:rsidRPr="007D4BC0">
                    <w:rPr>
                      <w:rFonts w:ascii="Palatino Linotype" w:hAnsi="Palatino Linotype" w:cs="Arial"/>
                      <w:sz w:val="24"/>
                      <w:szCs w:val="24"/>
                    </w:rPr>
                    <w:t>Comisionado</w:t>
                  </w:r>
                </w:p>
                <w:p w:rsidR="00114283" w:rsidRPr="007D4BC0" w:rsidRDefault="00114283" w:rsidP="007D4BC0">
                  <w:pPr>
                    <w:spacing w:after="0" w:line="240" w:lineRule="auto"/>
                    <w:jc w:val="center"/>
                    <w:rPr>
                      <w:rFonts w:ascii="Palatino Linotype" w:hAnsi="Palatino Linotype" w:cs="Arial"/>
                      <w:b/>
                      <w:sz w:val="24"/>
                      <w:szCs w:val="24"/>
                    </w:rPr>
                  </w:pPr>
                  <w:r w:rsidRPr="007D4BC0">
                    <w:rPr>
                      <w:rFonts w:ascii="Palatino Linotype" w:hAnsi="Palatino Linotype" w:cs="Arial"/>
                      <w:b/>
                      <w:sz w:val="24"/>
                      <w:szCs w:val="24"/>
                    </w:rPr>
                    <w:t>(RÚBRICA)</w:t>
                  </w:r>
                </w:p>
              </w:tc>
            </w:tr>
            <w:tr w:rsidR="00114283" w:rsidRPr="007D4BC0" w:rsidTr="00E642F0">
              <w:trPr>
                <w:jc w:val="center"/>
              </w:trPr>
              <w:tc>
                <w:tcPr>
                  <w:tcW w:w="5182" w:type="dxa"/>
                  <w:shd w:val="clear" w:color="auto" w:fill="auto"/>
                </w:tcPr>
                <w:p w:rsidR="00114283" w:rsidRPr="007D4BC0" w:rsidRDefault="00114283" w:rsidP="007D4BC0">
                  <w:pPr>
                    <w:spacing w:after="0" w:line="240" w:lineRule="auto"/>
                    <w:jc w:val="center"/>
                    <w:rPr>
                      <w:rFonts w:ascii="Palatino Linotype" w:hAnsi="Palatino Linotype" w:cs="Arial"/>
                      <w:b/>
                      <w:sz w:val="24"/>
                      <w:szCs w:val="24"/>
                    </w:rPr>
                  </w:pPr>
                </w:p>
                <w:p w:rsidR="00114283" w:rsidRPr="007D4BC0" w:rsidRDefault="00114283" w:rsidP="007D4BC0">
                  <w:pPr>
                    <w:spacing w:after="0" w:line="240" w:lineRule="auto"/>
                    <w:jc w:val="center"/>
                    <w:rPr>
                      <w:rFonts w:ascii="Palatino Linotype" w:hAnsi="Palatino Linotype" w:cs="Arial"/>
                      <w:b/>
                      <w:sz w:val="24"/>
                      <w:szCs w:val="24"/>
                    </w:rPr>
                  </w:pPr>
                </w:p>
                <w:p w:rsidR="00FE28CE" w:rsidRPr="007D4BC0" w:rsidRDefault="00FE28CE" w:rsidP="007D4BC0">
                  <w:pPr>
                    <w:spacing w:after="0" w:line="240" w:lineRule="auto"/>
                    <w:jc w:val="center"/>
                    <w:rPr>
                      <w:rFonts w:ascii="Palatino Linotype" w:hAnsi="Palatino Linotype" w:cs="Arial"/>
                      <w:b/>
                      <w:sz w:val="24"/>
                      <w:szCs w:val="24"/>
                    </w:rPr>
                  </w:pPr>
                </w:p>
                <w:p w:rsidR="00114283" w:rsidRPr="007D4BC0" w:rsidRDefault="00114283" w:rsidP="007D4BC0">
                  <w:pPr>
                    <w:spacing w:after="0" w:line="240" w:lineRule="auto"/>
                    <w:jc w:val="center"/>
                    <w:rPr>
                      <w:rFonts w:ascii="Palatino Linotype" w:hAnsi="Palatino Linotype" w:cs="Arial"/>
                      <w:b/>
                      <w:sz w:val="24"/>
                      <w:szCs w:val="24"/>
                    </w:rPr>
                  </w:pPr>
                </w:p>
                <w:p w:rsidR="00114283" w:rsidRPr="007D4BC0" w:rsidRDefault="00114283" w:rsidP="007D4BC0">
                  <w:pPr>
                    <w:spacing w:after="0" w:line="240" w:lineRule="auto"/>
                    <w:jc w:val="center"/>
                    <w:rPr>
                      <w:rFonts w:ascii="Palatino Linotype" w:hAnsi="Palatino Linotype" w:cs="Arial"/>
                      <w:b/>
                      <w:sz w:val="24"/>
                      <w:szCs w:val="24"/>
                    </w:rPr>
                  </w:pPr>
                  <w:r w:rsidRPr="007D4BC0">
                    <w:rPr>
                      <w:rFonts w:ascii="Palatino Linotype" w:hAnsi="Palatino Linotype" w:cs="Arial"/>
                      <w:b/>
                      <w:sz w:val="24"/>
                      <w:szCs w:val="24"/>
                    </w:rPr>
                    <w:t>Javier Martínez Cruz</w:t>
                  </w:r>
                </w:p>
                <w:p w:rsidR="00114283" w:rsidRPr="007D4BC0" w:rsidRDefault="00114283" w:rsidP="007D4BC0">
                  <w:pPr>
                    <w:spacing w:after="0" w:line="240" w:lineRule="auto"/>
                    <w:jc w:val="center"/>
                    <w:rPr>
                      <w:rFonts w:ascii="Palatino Linotype" w:hAnsi="Palatino Linotype" w:cs="Arial"/>
                      <w:sz w:val="24"/>
                      <w:szCs w:val="24"/>
                    </w:rPr>
                  </w:pPr>
                  <w:r w:rsidRPr="007D4BC0">
                    <w:rPr>
                      <w:rFonts w:ascii="Palatino Linotype" w:hAnsi="Palatino Linotype" w:cs="Arial"/>
                      <w:sz w:val="24"/>
                      <w:szCs w:val="24"/>
                    </w:rPr>
                    <w:t>Comisionado</w:t>
                  </w:r>
                </w:p>
                <w:p w:rsidR="00114283" w:rsidRPr="007D4BC0" w:rsidRDefault="00114283" w:rsidP="007D4BC0">
                  <w:pPr>
                    <w:spacing w:after="0" w:line="240" w:lineRule="auto"/>
                    <w:jc w:val="center"/>
                    <w:rPr>
                      <w:rFonts w:ascii="Palatino Linotype" w:hAnsi="Palatino Linotype" w:cs="Arial"/>
                      <w:sz w:val="24"/>
                      <w:szCs w:val="24"/>
                    </w:rPr>
                  </w:pPr>
                  <w:r w:rsidRPr="007D4BC0">
                    <w:rPr>
                      <w:rFonts w:ascii="Palatino Linotype" w:hAnsi="Palatino Linotype" w:cs="Arial"/>
                      <w:b/>
                      <w:sz w:val="24"/>
                      <w:szCs w:val="24"/>
                    </w:rPr>
                    <w:t>(RÚBRICA)</w:t>
                  </w:r>
                </w:p>
              </w:tc>
              <w:tc>
                <w:tcPr>
                  <w:tcW w:w="5183" w:type="dxa"/>
                  <w:shd w:val="clear" w:color="auto" w:fill="auto"/>
                </w:tcPr>
                <w:p w:rsidR="00114283" w:rsidRPr="007D4BC0" w:rsidRDefault="00114283" w:rsidP="007D4BC0">
                  <w:pPr>
                    <w:spacing w:after="0" w:line="240" w:lineRule="auto"/>
                    <w:jc w:val="center"/>
                    <w:rPr>
                      <w:rFonts w:ascii="Palatino Linotype" w:hAnsi="Palatino Linotype" w:cs="Arial"/>
                      <w:b/>
                      <w:sz w:val="24"/>
                      <w:szCs w:val="24"/>
                    </w:rPr>
                  </w:pPr>
                </w:p>
                <w:p w:rsidR="00114283" w:rsidRPr="007D4BC0" w:rsidRDefault="00114283" w:rsidP="007D4BC0">
                  <w:pPr>
                    <w:spacing w:after="0" w:line="240" w:lineRule="auto"/>
                    <w:jc w:val="center"/>
                    <w:rPr>
                      <w:rFonts w:ascii="Palatino Linotype" w:hAnsi="Palatino Linotype" w:cs="Arial"/>
                      <w:b/>
                      <w:sz w:val="24"/>
                      <w:szCs w:val="24"/>
                    </w:rPr>
                  </w:pPr>
                </w:p>
                <w:p w:rsidR="00941312" w:rsidRPr="007D4BC0" w:rsidRDefault="00941312" w:rsidP="007D4BC0">
                  <w:pPr>
                    <w:spacing w:after="0" w:line="240" w:lineRule="auto"/>
                    <w:jc w:val="center"/>
                    <w:rPr>
                      <w:rFonts w:ascii="Palatino Linotype" w:hAnsi="Palatino Linotype" w:cs="Arial"/>
                      <w:b/>
                      <w:sz w:val="24"/>
                      <w:szCs w:val="24"/>
                    </w:rPr>
                  </w:pPr>
                </w:p>
                <w:p w:rsidR="00FE28CE" w:rsidRPr="007D4BC0" w:rsidRDefault="00FE28CE" w:rsidP="007D4BC0">
                  <w:pPr>
                    <w:spacing w:after="0" w:line="240" w:lineRule="auto"/>
                    <w:jc w:val="center"/>
                    <w:rPr>
                      <w:rFonts w:ascii="Palatino Linotype" w:hAnsi="Palatino Linotype" w:cs="Arial"/>
                      <w:b/>
                      <w:sz w:val="24"/>
                      <w:szCs w:val="24"/>
                    </w:rPr>
                  </w:pPr>
                </w:p>
                <w:p w:rsidR="00114283" w:rsidRPr="007D4BC0" w:rsidRDefault="00114283" w:rsidP="007D4BC0">
                  <w:pPr>
                    <w:spacing w:after="0" w:line="240" w:lineRule="auto"/>
                    <w:jc w:val="center"/>
                    <w:rPr>
                      <w:rFonts w:ascii="Palatino Linotype" w:hAnsi="Palatino Linotype" w:cs="Arial"/>
                      <w:b/>
                      <w:sz w:val="24"/>
                      <w:szCs w:val="24"/>
                    </w:rPr>
                  </w:pPr>
                  <w:r w:rsidRPr="007D4BC0">
                    <w:rPr>
                      <w:rFonts w:ascii="Palatino Linotype" w:hAnsi="Palatino Linotype" w:cs="Arial"/>
                      <w:b/>
                      <w:sz w:val="24"/>
                      <w:szCs w:val="24"/>
                    </w:rPr>
                    <w:t>Luis Gustavo Parra Noriega</w:t>
                  </w:r>
                </w:p>
                <w:p w:rsidR="00114283" w:rsidRPr="007D4BC0" w:rsidRDefault="00114283" w:rsidP="007D4BC0">
                  <w:pPr>
                    <w:spacing w:after="0" w:line="240" w:lineRule="auto"/>
                    <w:jc w:val="center"/>
                    <w:rPr>
                      <w:rFonts w:ascii="Palatino Linotype" w:hAnsi="Palatino Linotype" w:cs="Arial"/>
                      <w:sz w:val="24"/>
                      <w:szCs w:val="24"/>
                    </w:rPr>
                  </w:pPr>
                  <w:r w:rsidRPr="007D4BC0">
                    <w:rPr>
                      <w:rFonts w:ascii="Palatino Linotype" w:hAnsi="Palatino Linotype" w:cs="Arial"/>
                      <w:sz w:val="24"/>
                      <w:szCs w:val="24"/>
                    </w:rPr>
                    <w:t>Comisionado</w:t>
                  </w:r>
                </w:p>
                <w:p w:rsidR="00114283" w:rsidRPr="007D4BC0" w:rsidRDefault="00114283" w:rsidP="007D4BC0">
                  <w:pPr>
                    <w:spacing w:after="0" w:line="240" w:lineRule="auto"/>
                    <w:jc w:val="center"/>
                    <w:rPr>
                      <w:rFonts w:ascii="Palatino Linotype" w:hAnsi="Palatino Linotype" w:cs="Arial"/>
                      <w:b/>
                      <w:sz w:val="24"/>
                      <w:szCs w:val="24"/>
                    </w:rPr>
                  </w:pPr>
                  <w:r w:rsidRPr="007D4BC0">
                    <w:rPr>
                      <w:rFonts w:ascii="Palatino Linotype" w:hAnsi="Palatino Linotype" w:cs="Arial"/>
                      <w:b/>
                      <w:sz w:val="24"/>
                      <w:szCs w:val="24"/>
                    </w:rPr>
                    <w:t>(RÚBRICA)</w:t>
                  </w:r>
                </w:p>
              </w:tc>
            </w:tr>
            <w:tr w:rsidR="00114283" w:rsidRPr="007D4BC0" w:rsidTr="00E642F0">
              <w:trPr>
                <w:jc w:val="center"/>
              </w:trPr>
              <w:tc>
                <w:tcPr>
                  <w:tcW w:w="10365" w:type="dxa"/>
                  <w:gridSpan w:val="2"/>
                  <w:shd w:val="clear" w:color="auto" w:fill="auto"/>
                </w:tcPr>
                <w:p w:rsidR="00114283" w:rsidRPr="007D4BC0" w:rsidRDefault="00F93D86" w:rsidP="007D4BC0">
                  <w:pPr>
                    <w:tabs>
                      <w:tab w:val="left" w:pos="3720"/>
                    </w:tabs>
                    <w:spacing w:after="0" w:line="240" w:lineRule="auto"/>
                    <w:rPr>
                      <w:rFonts w:ascii="Palatino Linotype" w:hAnsi="Palatino Linotype" w:cs="Arial"/>
                      <w:b/>
                      <w:sz w:val="24"/>
                      <w:szCs w:val="24"/>
                    </w:rPr>
                  </w:pPr>
                  <w:r w:rsidRPr="007D4BC0">
                    <w:rPr>
                      <w:rFonts w:ascii="Palatino Linotype" w:hAnsi="Palatino Linotype" w:cs="Arial"/>
                      <w:b/>
                      <w:sz w:val="24"/>
                      <w:szCs w:val="24"/>
                    </w:rPr>
                    <w:tab/>
                  </w:r>
                </w:p>
                <w:p w:rsidR="00114283" w:rsidRPr="007D4BC0" w:rsidRDefault="00114283" w:rsidP="007D4BC0">
                  <w:pPr>
                    <w:spacing w:after="0" w:line="240" w:lineRule="auto"/>
                    <w:jc w:val="center"/>
                    <w:rPr>
                      <w:rFonts w:ascii="Palatino Linotype" w:hAnsi="Palatino Linotype" w:cs="Arial"/>
                      <w:b/>
                      <w:sz w:val="24"/>
                      <w:szCs w:val="24"/>
                    </w:rPr>
                  </w:pPr>
                </w:p>
                <w:p w:rsidR="00114283" w:rsidRPr="007D4BC0" w:rsidRDefault="00114283" w:rsidP="007D4BC0">
                  <w:pPr>
                    <w:spacing w:after="0" w:line="240" w:lineRule="auto"/>
                    <w:jc w:val="center"/>
                    <w:rPr>
                      <w:rFonts w:ascii="Palatino Linotype" w:hAnsi="Palatino Linotype" w:cs="Arial"/>
                      <w:b/>
                      <w:sz w:val="24"/>
                      <w:szCs w:val="24"/>
                    </w:rPr>
                  </w:pPr>
                </w:p>
                <w:p w:rsidR="00114283" w:rsidRPr="007D4BC0" w:rsidRDefault="00114283" w:rsidP="007D4BC0">
                  <w:pPr>
                    <w:spacing w:after="0" w:line="240" w:lineRule="auto"/>
                    <w:jc w:val="center"/>
                    <w:rPr>
                      <w:rFonts w:ascii="Palatino Linotype" w:hAnsi="Palatino Linotype" w:cs="Arial"/>
                      <w:b/>
                      <w:sz w:val="24"/>
                      <w:szCs w:val="24"/>
                    </w:rPr>
                  </w:pPr>
                </w:p>
                <w:p w:rsidR="00114283" w:rsidRPr="007D4BC0" w:rsidRDefault="00114283" w:rsidP="007D4BC0">
                  <w:pPr>
                    <w:spacing w:after="0" w:line="240" w:lineRule="auto"/>
                    <w:jc w:val="center"/>
                    <w:rPr>
                      <w:rFonts w:ascii="Palatino Linotype" w:hAnsi="Palatino Linotype" w:cs="Arial"/>
                      <w:b/>
                      <w:sz w:val="24"/>
                      <w:szCs w:val="24"/>
                    </w:rPr>
                  </w:pPr>
                  <w:r w:rsidRPr="007D4BC0">
                    <w:rPr>
                      <w:rFonts w:ascii="Palatino Linotype" w:hAnsi="Palatino Linotype" w:cs="Arial"/>
                      <w:b/>
                      <w:sz w:val="24"/>
                      <w:szCs w:val="24"/>
                    </w:rPr>
                    <w:t>Alexis Tapia Ramírez</w:t>
                  </w:r>
                </w:p>
                <w:p w:rsidR="00114283" w:rsidRPr="007D4BC0" w:rsidRDefault="00114283" w:rsidP="007D4BC0">
                  <w:pPr>
                    <w:spacing w:after="0" w:line="240" w:lineRule="auto"/>
                    <w:jc w:val="center"/>
                    <w:rPr>
                      <w:rFonts w:ascii="Palatino Linotype" w:hAnsi="Palatino Linotype" w:cs="Arial"/>
                      <w:sz w:val="24"/>
                      <w:szCs w:val="24"/>
                    </w:rPr>
                  </w:pPr>
                  <w:r w:rsidRPr="007D4BC0">
                    <w:rPr>
                      <w:rFonts w:ascii="Palatino Linotype" w:hAnsi="Palatino Linotype" w:cs="Arial"/>
                      <w:sz w:val="24"/>
                      <w:szCs w:val="24"/>
                    </w:rPr>
                    <w:t>Secretario Técnico del Pleno</w:t>
                  </w:r>
                </w:p>
                <w:p w:rsidR="00114283" w:rsidRPr="007D4BC0" w:rsidRDefault="00114283" w:rsidP="007D4BC0">
                  <w:pPr>
                    <w:spacing w:after="0" w:line="240" w:lineRule="auto"/>
                    <w:jc w:val="center"/>
                    <w:rPr>
                      <w:rFonts w:ascii="Palatino Linotype" w:hAnsi="Palatino Linotype" w:cs="Arial"/>
                      <w:sz w:val="24"/>
                      <w:szCs w:val="24"/>
                    </w:rPr>
                  </w:pPr>
                  <w:r w:rsidRPr="007D4BC0">
                    <w:rPr>
                      <w:rFonts w:ascii="Palatino Linotype" w:hAnsi="Palatino Linotype" w:cs="Arial"/>
                      <w:b/>
                      <w:sz w:val="24"/>
                      <w:szCs w:val="24"/>
                    </w:rPr>
                    <w:t>(RÚBRICA)</w:t>
                  </w:r>
                  <w:r w:rsidRPr="007D4BC0">
                    <w:rPr>
                      <w:rFonts w:ascii="Palatino Linotype" w:hAnsi="Palatino Linotype" w:cs="Arial"/>
                      <w:sz w:val="24"/>
                      <w:szCs w:val="24"/>
                    </w:rPr>
                    <w:t xml:space="preserve"> </w:t>
                  </w:r>
                </w:p>
              </w:tc>
            </w:tr>
          </w:tbl>
          <w:p w:rsidR="00114283" w:rsidRPr="007D4BC0" w:rsidRDefault="00114283" w:rsidP="007D4BC0">
            <w:pPr>
              <w:spacing w:after="0" w:line="240" w:lineRule="auto"/>
              <w:jc w:val="both"/>
              <w:rPr>
                <w:rFonts w:ascii="Palatino Linotype" w:hAnsi="Palatino Linotype" w:cs="Arial"/>
                <w:sz w:val="24"/>
                <w:szCs w:val="24"/>
                <w:lang w:val="es-ES"/>
              </w:rPr>
            </w:pPr>
          </w:p>
        </w:tc>
      </w:tr>
      <w:tr w:rsidR="00114283" w:rsidRPr="007D4BC0" w:rsidTr="00E642F0">
        <w:trPr>
          <w:jc w:val="center"/>
        </w:trPr>
        <w:tc>
          <w:tcPr>
            <w:tcW w:w="5184" w:type="dxa"/>
            <w:hideMark/>
          </w:tcPr>
          <w:p w:rsidR="00114283" w:rsidRPr="007D4BC0" w:rsidRDefault="00114283" w:rsidP="007D4BC0">
            <w:pPr>
              <w:spacing w:after="0" w:line="240" w:lineRule="auto"/>
              <w:jc w:val="both"/>
              <w:rPr>
                <w:rFonts w:ascii="Palatino Linotype" w:hAnsi="Palatino Linotype" w:cs="Arial"/>
                <w:sz w:val="24"/>
                <w:szCs w:val="24"/>
                <w:lang w:val="es-ES"/>
              </w:rPr>
            </w:pPr>
          </w:p>
        </w:tc>
        <w:tc>
          <w:tcPr>
            <w:tcW w:w="5184" w:type="dxa"/>
          </w:tcPr>
          <w:p w:rsidR="00114283" w:rsidRPr="007D4BC0" w:rsidRDefault="00114283" w:rsidP="007D4BC0">
            <w:pPr>
              <w:spacing w:after="0" w:line="240" w:lineRule="auto"/>
              <w:jc w:val="center"/>
              <w:rPr>
                <w:rFonts w:ascii="Palatino Linotype" w:hAnsi="Palatino Linotype" w:cs="Arial"/>
                <w:b/>
                <w:sz w:val="24"/>
                <w:szCs w:val="24"/>
              </w:rPr>
            </w:pPr>
          </w:p>
        </w:tc>
      </w:tr>
      <w:tr w:rsidR="00114283" w:rsidRPr="007D4BC0" w:rsidTr="00E642F0">
        <w:trPr>
          <w:jc w:val="center"/>
        </w:trPr>
        <w:tc>
          <w:tcPr>
            <w:tcW w:w="10368" w:type="dxa"/>
            <w:gridSpan w:val="2"/>
          </w:tcPr>
          <w:p w:rsidR="00114283" w:rsidRPr="007D4BC0" w:rsidRDefault="00114283" w:rsidP="007D4BC0">
            <w:pPr>
              <w:spacing w:after="0" w:line="240" w:lineRule="auto"/>
              <w:jc w:val="both"/>
              <w:rPr>
                <w:rFonts w:ascii="Palatino Linotype" w:hAnsi="Palatino Linotype" w:cs="Arial"/>
                <w:sz w:val="24"/>
                <w:szCs w:val="24"/>
                <w:lang w:val="es-ES"/>
              </w:rPr>
            </w:pPr>
          </w:p>
          <w:p w:rsidR="00941312" w:rsidRPr="007D4BC0" w:rsidRDefault="00941312" w:rsidP="007D4BC0">
            <w:pPr>
              <w:spacing w:after="0" w:line="240" w:lineRule="auto"/>
              <w:jc w:val="both"/>
              <w:rPr>
                <w:rFonts w:ascii="Palatino Linotype" w:hAnsi="Palatino Linotype" w:cs="Arial"/>
                <w:sz w:val="24"/>
                <w:szCs w:val="24"/>
                <w:lang w:val="es-ES"/>
              </w:rPr>
            </w:pPr>
          </w:p>
        </w:tc>
      </w:tr>
      <w:tr w:rsidR="00114283" w:rsidRPr="007D4BC0" w:rsidTr="00E642F0">
        <w:trPr>
          <w:jc w:val="center"/>
        </w:trPr>
        <w:tc>
          <w:tcPr>
            <w:tcW w:w="10368" w:type="dxa"/>
            <w:gridSpan w:val="2"/>
          </w:tcPr>
          <w:p w:rsidR="007D4BC0" w:rsidRDefault="007D4BC0" w:rsidP="007D4BC0">
            <w:pPr>
              <w:spacing w:after="0" w:line="240" w:lineRule="auto"/>
              <w:jc w:val="both"/>
              <w:rPr>
                <w:rFonts w:ascii="Palatino Linotype" w:hAnsi="Palatino Linotype" w:cs="Arial"/>
                <w:sz w:val="24"/>
                <w:szCs w:val="24"/>
                <w:lang w:val="es-ES"/>
              </w:rPr>
            </w:pPr>
          </w:p>
          <w:p w:rsidR="007D4BC0" w:rsidRDefault="007D4BC0" w:rsidP="007D4BC0">
            <w:pPr>
              <w:spacing w:after="0" w:line="240" w:lineRule="auto"/>
              <w:jc w:val="both"/>
              <w:rPr>
                <w:rFonts w:ascii="Palatino Linotype" w:hAnsi="Palatino Linotype" w:cs="Arial"/>
                <w:sz w:val="24"/>
                <w:szCs w:val="24"/>
                <w:lang w:val="es-ES"/>
              </w:rPr>
            </w:pPr>
          </w:p>
          <w:p w:rsidR="007D4BC0" w:rsidRDefault="007D4BC0" w:rsidP="007D4BC0">
            <w:pPr>
              <w:spacing w:after="0" w:line="240" w:lineRule="auto"/>
              <w:jc w:val="both"/>
              <w:rPr>
                <w:rFonts w:ascii="Palatino Linotype" w:hAnsi="Palatino Linotype" w:cs="Arial"/>
                <w:sz w:val="24"/>
                <w:szCs w:val="24"/>
                <w:lang w:val="es-ES"/>
              </w:rPr>
            </w:pPr>
          </w:p>
          <w:p w:rsidR="007D4BC0" w:rsidRDefault="007D4BC0" w:rsidP="007D4BC0">
            <w:pPr>
              <w:spacing w:after="0" w:line="240" w:lineRule="auto"/>
              <w:jc w:val="both"/>
              <w:rPr>
                <w:rFonts w:ascii="Palatino Linotype" w:hAnsi="Palatino Linotype" w:cs="Arial"/>
                <w:sz w:val="24"/>
                <w:szCs w:val="24"/>
                <w:lang w:val="es-ES"/>
              </w:rPr>
            </w:pPr>
          </w:p>
          <w:p w:rsidR="007D4BC0" w:rsidRDefault="007D4BC0" w:rsidP="007D4BC0">
            <w:pPr>
              <w:spacing w:after="0" w:line="240" w:lineRule="auto"/>
              <w:jc w:val="both"/>
              <w:rPr>
                <w:rFonts w:ascii="Palatino Linotype" w:hAnsi="Palatino Linotype" w:cs="Arial"/>
                <w:sz w:val="24"/>
                <w:szCs w:val="24"/>
                <w:lang w:val="es-ES"/>
              </w:rPr>
            </w:pPr>
          </w:p>
          <w:p w:rsidR="007D4BC0" w:rsidRPr="007D4BC0" w:rsidRDefault="007D4BC0" w:rsidP="007D4BC0">
            <w:pPr>
              <w:spacing w:after="0" w:line="240" w:lineRule="auto"/>
              <w:jc w:val="both"/>
              <w:rPr>
                <w:rFonts w:ascii="Palatino Linotype" w:hAnsi="Palatino Linotype" w:cs="Arial"/>
                <w:sz w:val="24"/>
                <w:szCs w:val="24"/>
                <w:lang w:val="es-ES"/>
              </w:rPr>
            </w:pPr>
          </w:p>
          <w:p w:rsidR="00FE28CE" w:rsidRPr="007D4BC0" w:rsidRDefault="00FE28CE" w:rsidP="007D4BC0">
            <w:pPr>
              <w:spacing w:after="0" w:line="240" w:lineRule="auto"/>
              <w:jc w:val="both"/>
              <w:rPr>
                <w:rFonts w:ascii="Palatino Linotype" w:hAnsi="Palatino Linotype" w:cs="Arial"/>
                <w:sz w:val="24"/>
                <w:szCs w:val="24"/>
                <w:lang w:val="es-ES"/>
              </w:rPr>
            </w:pPr>
          </w:p>
          <w:p w:rsidR="00FE28CE" w:rsidRPr="007D4BC0" w:rsidRDefault="00FE28CE" w:rsidP="007D4BC0">
            <w:pPr>
              <w:spacing w:after="0" w:line="240" w:lineRule="auto"/>
              <w:jc w:val="both"/>
              <w:rPr>
                <w:rFonts w:ascii="Palatino Linotype" w:hAnsi="Palatino Linotype" w:cs="Arial"/>
                <w:sz w:val="24"/>
                <w:szCs w:val="24"/>
                <w:lang w:val="es-ES"/>
              </w:rPr>
            </w:pPr>
          </w:p>
        </w:tc>
      </w:tr>
    </w:tbl>
    <w:p w:rsidR="00114283" w:rsidRPr="00EC6B22" w:rsidRDefault="00114283" w:rsidP="007D4BC0">
      <w:pPr>
        <w:spacing w:after="0" w:line="240" w:lineRule="auto"/>
        <w:jc w:val="both"/>
        <w:rPr>
          <w:rFonts w:ascii="Palatino Linotype" w:hAnsi="Palatino Linotype" w:cs="Arial"/>
        </w:rPr>
      </w:pPr>
      <w:r w:rsidRPr="00EC6B22">
        <w:rPr>
          <w:rFonts w:ascii="Palatino Linotype" w:hAnsi="Palatino Linotype" w:cs="Arial"/>
        </w:rPr>
        <w:t xml:space="preserve">Esta hoja corresponde a la resolución de </w:t>
      </w:r>
      <w:r w:rsidR="005834D9" w:rsidRPr="00EC6B22">
        <w:rPr>
          <w:rFonts w:ascii="Palatino Linotype" w:hAnsi="Palatino Linotype" w:cs="Arial"/>
        </w:rPr>
        <w:t>treinta</w:t>
      </w:r>
      <w:r w:rsidR="007D4BC0" w:rsidRPr="00EC6B22">
        <w:rPr>
          <w:rFonts w:ascii="Palatino Linotype" w:hAnsi="Palatino Linotype" w:cs="Arial"/>
        </w:rPr>
        <w:t xml:space="preserve"> de enero </w:t>
      </w:r>
      <w:r w:rsidRPr="00EC6B22">
        <w:rPr>
          <w:rFonts w:ascii="Palatino Linotype" w:hAnsi="Palatino Linotype" w:cs="Arial"/>
        </w:rPr>
        <w:t xml:space="preserve">de dos mil </w:t>
      </w:r>
      <w:r w:rsidR="007D4BC0" w:rsidRPr="00EC6B22">
        <w:rPr>
          <w:rFonts w:ascii="Palatino Linotype" w:hAnsi="Palatino Linotype" w:cs="Arial"/>
        </w:rPr>
        <w:t>diecinueve</w:t>
      </w:r>
      <w:r w:rsidRPr="00EC6B22">
        <w:rPr>
          <w:rFonts w:ascii="Palatino Linotype" w:hAnsi="Palatino Linotype" w:cs="Arial"/>
        </w:rPr>
        <w:t xml:space="preserve">, emitida en </w:t>
      </w:r>
      <w:r w:rsidR="00FE28CE" w:rsidRPr="00EC6B22">
        <w:rPr>
          <w:rFonts w:ascii="Palatino Linotype" w:hAnsi="Palatino Linotype" w:cs="Arial"/>
        </w:rPr>
        <w:t>el recurso de revisión número 0</w:t>
      </w:r>
      <w:r w:rsidR="007D4BC0" w:rsidRPr="00EC6B22">
        <w:rPr>
          <w:rFonts w:ascii="Palatino Linotype" w:hAnsi="Palatino Linotype" w:cs="Arial"/>
        </w:rPr>
        <w:t>4532</w:t>
      </w:r>
      <w:r w:rsidRPr="00EC6B22">
        <w:rPr>
          <w:rFonts w:ascii="Palatino Linotype" w:hAnsi="Palatino Linotype" w:cs="Arial"/>
        </w:rPr>
        <w:t>/INFOEM/IP/RR/2018.</w:t>
      </w:r>
    </w:p>
    <w:p w:rsidR="00027DCB" w:rsidRPr="007D4BC0" w:rsidRDefault="00114283" w:rsidP="007D4BC0">
      <w:pPr>
        <w:pStyle w:val="Piedepgina"/>
        <w:spacing w:after="0" w:line="240" w:lineRule="auto"/>
        <w:rPr>
          <w:rFonts w:ascii="Palatino Linotype" w:hAnsi="Palatino Linotype" w:cs="Arial"/>
        </w:rPr>
      </w:pPr>
      <w:r w:rsidRPr="00EC6B22">
        <w:rPr>
          <w:rFonts w:ascii="Palatino Linotype" w:hAnsi="Palatino Linotype" w:cs="Arial"/>
        </w:rPr>
        <w:t>YSM/RPG</w:t>
      </w:r>
    </w:p>
    <w:sectPr w:rsidR="00027DCB" w:rsidRPr="007D4BC0" w:rsidSect="00E417E5">
      <w:headerReference w:type="default" r:id="rId22"/>
      <w:footerReference w:type="default" r:id="rId23"/>
      <w:headerReference w:type="first" r:id="rId24"/>
      <w:footerReference w:type="first" r:id="rId25"/>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2ED" w:rsidRDefault="00DA42ED" w:rsidP="00C80F8C">
      <w:r>
        <w:separator/>
      </w:r>
    </w:p>
  </w:endnote>
  <w:endnote w:type="continuationSeparator" w:id="0">
    <w:p w:rsidR="00DA42ED" w:rsidRDefault="00DA42E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035" w:rsidRDefault="000B5035" w:rsidP="0071355D">
    <w:pPr>
      <w:pStyle w:val="Piedepgina"/>
      <w:spacing w:after="0"/>
      <w:jc w:val="right"/>
      <w:rPr>
        <w:rFonts w:ascii="Palatino Linotype" w:hAnsi="Palatino Linotype" w:cs="Arial"/>
        <w:b/>
        <w:bCs/>
      </w:rPr>
    </w:pPr>
  </w:p>
  <w:p w:rsidR="000B5035" w:rsidRPr="00F12350" w:rsidRDefault="000B5035"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EE7102">
      <w:rPr>
        <w:rFonts w:ascii="Palatino Linotype" w:hAnsi="Palatino Linotype" w:cs="Arial"/>
        <w:b/>
        <w:bCs/>
        <w:noProof/>
      </w:rPr>
      <w:t>30</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EE7102">
      <w:rPr>
        <w:rFonts w:ascii="Palatino Linotype" w:hAnsi="Palatino Linotype" w:cs="Arial"/>
        <w:b/>
        <w:bCs/>
        <w:noProof/>
      </w:rPr>
      <w:t>31</w:t>
    </w:r>
    <w:r w:rsidRPr="00F12350">
      <w:rPr>
        <w:rFonts w:ascii="Palatino Linotype" w:hAnsi="Palatino Linotype" w:cs="Arial"/>
        <w:b/>
        <w:bCs/>
      </w:rPr>
      <w:fldChar w:fldCharType="end"/>
    </w:r>
  </w:p>
  <w:p w:rsidR="000B5035" w:rsidRDefault="000B503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035" w:rsidRPr="00F12350" w:rsidRDefault="000B5035"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EE7102">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EE7102">
      <w:rPr>
        <w:rFonts w:ascii="Palatino Linotype" w:hAnsi="Palatino Linotype" w:cs="Arial"/>
        <w:b/>
        <w:bCs/>
        <w:noProof/>
      </w:rPr>
      <w:t>31</w:t>
    </w:r>
    <w:r w:rsidRPr="00F12350">
      <w:rPr>
        <w:rFonts w:ascii="Palatino Linotype" w:hAnsi="Palatino Linotype" w:cs="Arial"/>
        <w:b/>
        <w:bCs/>
      </w:rPr>
      <w:fldChar w:fldCharType="end"/>
    </w:r>
  </w:p>
  <w:p w:rsidR="000B5035" w:rsidRDefault="000B50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2ED" w:rsidRDefault="00DA42ED" w:rsidP="00C80F8C">
      <w:r>
        <w:separator/>
      </w:r>
    </w:p>
  </w:footnote>
  <w:footnote w:type="continuationSeparator" w:id="0">
    <w:p w:rsidR="00DA42ED" w:rsidRDefault="00DA42ED" w:rsidP="00C80F8C">
      <w:r>
        <w:continuationSeparator/>
      </w:r>
    </w:p>
  </w:footnote>
  <w:footnote w:id="1">
    <w:p w:rsidR="00F3610E" w:rsidRPr="00F3610E" w:rsidRDefault="00F3610E">
      <w:pPr>
        <w:pStyle w:val="Textonotapie"/>
        <w:rPr>
          <w:rFonts w:ascii="Palatino Linotype" w:hAnsi="Palatino Linotype"/>
          <w:i/>
          <w:sz w:val="16"/>
        </w:rPr>
      </w:pPr>
      <w:r>
        <w:rPr>
          <w:rStyle w:val="Refdenotaalpie"/>
        </w:rPr>
        <w:footnoteRef/>
      </w:r>
      <w:r>
        <w:t xml:space="preserve"> </w:t>
      </w:r>
      <w:r w:rsidRPr="00F3610E">
        <w:rPr>
          <w:rFonts w:ascii="Palatino Linotype" w:hAnsi="Palatino Linotype"/>
          <w:b/>
          <w:i/>
          <w:sz w:val="16"/>
        </w:rPr>
        <w:t>Artículo 3.-</w:t>
      </w:r>
      <w:r w:rsidRPr="00F3610E">
        <w:rPr>
          <w:rFonts w:ascii="Palatino Linotype" w:hAnsi="Palatino Linotype"/>
          <w:i/>
          <w:sz w:val="16"/>
        </w:rPr>
        <w:t xml:space="preserve"> Los municipios del Estado regularán su funcionamiento de conformidad con lo que establece esta Ley, los Bandos municipales, reglamentos y demás disposiciones legales aplicables.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035" w:rsidRDefault="000B5035" w:rsidP="006F30F8">
    <w:pPr>
      <w:pStyle w:val="Encabezado"/>
      <w:tabs>
        <w:tab w:val="clear" w:pos="4252"/>
        <w:tab w:val="clear" w:pos="8504"/>
        <w:tab w:val="left" w:pos="2326"/>
      </w:tabs>
    </w:pPr>
    <w:r>
      <w:t xml:space="preserve">                                                                   </w:t>
    </w:r>
  </w:p>
  <w:tbl>
    <w:tblPr>
      <w:tblW w:w="5450" w:type="dxa"/>
      <w:tblInd w:w="3686" w:type="dxa"/>
      <w:tblLayout w:type="fixed"/>
      <w:tblLook w:val="04A0" w:firstRow="1" w:lastRow="0" w:firstColumn="1" w:lastColumn="0" w:noHBand="0" w:noVBand="1"/>
    </w:tblPr>
    <w:tblGrid>
      <w:gridCol w:w="2551"/>
      <w:gridCol w:w="2899"/>
    </w:tblGrid>
    <w:tr w:rsidR="000B5035" w:rsidRPr="005A5E02" w:rsidTr="00750D06">
      <w:tc>
        <w:tcPr>
          <w:tcW w:w="2551" w:type="dxa"/>
          <w:shd w:val="clear" w:color="auto" w:fill="auto"/>
          <w:vAlign w:val="center"/>
        </w:tcPr>
        <w:p w:rsidR="000B5035" w:rsidRPr="005A5E02" w:rsidRDefault="000B5035"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2899" w:type="dxa"/>
          <w:shd w:val="clear" w:color="auto" w:fill="auto"/>
          <w:vAlign w:val="center"/>
        </w:tcPr>
        <w:p w:rsidR="000B5035" w:rsidRPr="005A5E02" w:rsidRDefault="00750D06" w:rsidP="00F93D86">
          <w:pPr>
            <w:spacing w:after="0" w:line="240" w:lineRule="auto"/>
            <w:ind w:right="-533"/>
            <w:rPr>
              <w:rFonts w:ascii="Palatino Linotype" w:hAnsi="Palatino Linotype"/>
              <w:b/>
              <w:sz w:val="22"/>
              <w:szCs w:val="22"/>
            </w:rPr>
          </w:pPr>
          <w:r>
            <w:rPr>
              <w:rFonts w:ascii="Palatino Linotype" w:hAnsi="Palatino Linotype"/>
              <w:b/>
              <w:sz w:val="22"/>
              <w:szCs w:val="22"/>
            </w:rPr>
            <w:t>04532</w:t>
          </w:r>
          <w:r w:rsidR="000B5035" w:rsidRPr="005A5E02">
            <w:rPr>
              <w:rFonts w:ascii="Palatino Linotype" w:hAnsi="Palatino Linotype"/>
              <w:b/>
              <w:sz w:val="22"/>
              <w:szCs w:val="22"/>
            </w:rPr>
            <w:t>/INFOEM/IP/RR/201</w:t>
          </w:r>
          <w:r w:rsidR="000B5035">
            <w:rPr>
              <w:rFonts w:ascii="Palatino Linotype" w:hAnsi="Palatino Linotype"/>
              <w:b/>
              <w:sz w:val="22"/>
              <w:szCs w:val="22"/>
            </w:rPr>
            <w:t xml:space="preserve">8 </w:t>
          </w:r>
        </w:p>
      </w:tc>
    </w:tr>
    <w:tr w:rsidR="000B5035" w:rsidRPr="005A5E02" w:rsidTr="00750D06">
      <w:tc>
        <w:tcPr>
          <w:tcW w:w="2551" w:type="dxa"/>
          <w:shd w:val="clear" w:color="auto" w:fill="auto"/>
          <w:vAlign w:val="center"/>
        </w:tcPr>
        <w:p w:rsidR="000B5035" w:rsidRPr="005A5E02" w:rsidRDefault="000B5035"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2899" w:type="dxa"/>
          <w:shd w:val="clear" w:color="auto" w:fill="auto"/>
          <w:vAlign w:val="center"/>
        </w:tcPr>
        <w:p w:rsidR="000B5035" w:rsidRPr="00927A01" w:rsidRDefault="000B5035" w:rsidP="00750D06">
          <w:pPr>
            <w:spacing w:after="0" w:line="240" w:lineRule="auto"/>
            <w:ind w:right="-44"/>
            <w:rPr>
              <w:rFonts w:ascii="Palatino Linotype" w:hAnsi="Palatino Linotype"/>
              <w:b/>
              <w:sz w:val="22"/>
              <w:szCs w:val="22"/>
            </w:rPr>
          </w:pPr>
          <w:r>
            <w:rPr>
              <w:rFonts w:ascii="Palatino Linotype" w:hAnsi="Palatino Linotype"/>
              <w:b/>
              <w:sz w:val="22"/>
              <w:szCs w:val="22"/>
            </w:rPr>
            <w:t xml:space="preserve">Ayuntamiento de </w:t>
          </w:r>
          <w:r w:rsidR="00750D06">
            <w:rPr>
              <w:rFonts w:ascii="Palatino Linotype" w:hAnsi="Palatino Linotype"/>
              <w:b/>
              <w:sz w:val="22"/>
              <w:szCs w:val="22"/>
            </w:rPr>
            <w:t>Rayón</w:t>
          </w:r>
          <w:r>
            <w:rPr>
              <w:rFonts w:ascii="Palatino Linotype" w:hAnsi="Palatino Linotype"/>
              <w:b/>
              <w:sz w:val="22"/>
              <w:szCs w:val="22"/>
            </w:rPr>
            <w:t xml:space="preserve"> </w:t>
          </w:r>
        </w:p>
      </w:tc>
    </w:tr>
    <w:tr w:rsidR="000B5035" w:rsidRPr="005A5E02" w:rsidTr="00750D06">
      <w:tc>
        <w:tcPr>
          <w:tcW w:w="2551" w:type="dxa"/>
          <w:shd w:val="clear" w:color="auto" w:fill="auto"/>
          <w:vAlign w:val="center"/>
        </w:tcPr>
        <w:p w:rsidR="000B5035" w:rsidRPr="005A5E02" w:rsidRDefault="000B5035"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2899" w:type="dxa"/>
          <w:shd w:val="clear" w:color="auto" w:fill="auto"/>
          <w:vAlign w:val="center"/>
        </w:tcPr>
        <w:p w:rsidR="000B5035" w:rsidRPr="005A5E02" w:rsidRDefault="000B5035"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0B5035" w:rsidRDefault="000B5035"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686" w:type="dxa"/>
      <w:tblLayout w:type="fixed"/>
      <w:tblLook w:val="04A0" w:firstRow="1" w:lastRow="0" w:firstColumn="1" w:lastColumn="0" w:noHBand="0" w:noVBand="1"/>
    </w:tblPr>
    <w:tblGrid>
      <w:gridCol w:w="2551"/>
      <w:gridCol w:w="3119"/>
    </w:tblGrid>
    <w:tr w:rsidR="000B5035" w:rsidRPr="005A5E02" w:rsidTr="00750D06">
      <w:tc>
        <w:tcPr>
          <w:tcW w:w="2551" w:type="dxa"/>
          <w:shd w:val="clear" w:color="auto" w:fill="auto"/>
          <w:vAlign w:val="center"/>
        </w:tcPr>
        <w:p w:rsidR="000B5035" w:rsidRPr="005A5E02" w:rsidRDefault="000B5035"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119" w:type="dxa"/>
          <w:shd w:val="clear" w:color="auto" w:fill="auto"/>
          <w:vAlign w:val="center"/>
        </w:tcPr>
        <w:p w:rsidR="000B5035" w:rsidRPr="005A5E02" w:rsidRDefault="000B5035" w:rsidP="00150175">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4532/</w:t>
          </w:r>
          <w:r w:rsidRPr="005A5E02">
            <w:rPr>
              <w:rFonts w:ascii="Palatino Linotype" w:hAnsi="Palatino Linotype"/>
              <w:b/>
              <w:sz w:val="22"/>
              <w:szCs w:val="22"/>
            </w:rPr>
            <w:t>INFOEM/IP/RR/201</w:t>
          </w:r>
          <w:r>
            <w:rPr>
              <w:rFonts w:ascii="Palatino Linotype" w:hAnsi="Palatino Linotype"/>
              <w:b/>
              <w:sz w:val="22"/>
              <w:szCs w:val="22"/>
            </w:rPr>
            <w:t xml:space="preserve">8 </w:t>
          </w:r>
        </w:p>
      </w:tc>
    </w:tr>
    <w:tr w:rsidR="000B5035" w:rsidRPr="005A5E02" w:rsidTr="00750D06">
      <w:tc>
        <w:tcPr>
          <w:tcW w:w="2551" w:type="dxa"/>
          <w:shd w:val="clear" w:color="auto" w:fill="auto"/>
          <w:vAlign w:val="center"/>
        </w:tcPr>
        <w:p w:rsidR="000B5035" w:rsidRPr="005A5E02" w:rsidRDefault="000B5035"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119" w:type="dxa"/>
          <w:shd w:val="clear" w:color="auto" w:fill="auto"/>
          <w:vAlign w:val="center"/>
        </w:tcPr>
        <w:p w:rsidR="000B5035" w:rsidRPr="00927A01" w:rsidRDefault="002168DE" w:rsidP="002168DE">
          <w:pPr>
            <w:spacing w:after="0" w:line="240" w:lineRule="auto"/>
            <w:jc w:val="both"/>
            <w:rPr>
              <w:rFonts w:ascii="Palatino Linotype" w:hAnsi="Palatino Linotype"/>
              <w:b/>
              <w:sz w:val="22"/>
              <w:szCs w:val="22"/>
            </w:rPr>
          </w:pPr>
          <w:r>
            <w:rPr>
              <w:rFonts w:ascii="Palatino Linotype" w:hAnsi="Palatino Linotype"/>
              <w:b/>
              <w:sz w:val="22"/>
              <w:szCs w:val="22"/>
            </w:rPr>
            <w:t>XXXXXX</w:t>
          </w:r>
          <w:r w:rsidR="00750D06">
            <w:rPr>
              <w:rFonts w:ascii="Palatino Linotype" w:hAnsi="Palatino Linotype"/>
              <w:b/>
              <w:sz w:val="22"/>
              <w:szCs w:val="22"/>
            </w:rPr>
            <w:t xml:space="preserve"> </w:t>
          </w:r>
          <w:r>
            <w:rPr>
              <w:rFonts w:ascii="Palatino Linotype" w:hAnsi="Palatino Linotype"/>
              <w:b/>
              <w:sz w:val="22"/>
              <w:szCs w:val="22"/>
            </w:rPr>
            <w:t>XXXXXX</w:t>
          </w:r>
          <w:r w:rsidR="00750D06">
            <w:rPr>
              <w:rFonts w:ascii="Palatino Linotype" w:hAnsi="Palatino Linotype"/>
              <w:b/>
              <w:sz w:val="22"/>
              <w:szCs w:val="22"/>
            </w:rPr>
            <w:t xml:space="preserve"> </w:t>
          </w:r>
          <w:r>
            <w:rPr>
              <w:rFonts w:ascii="Palatino Linotype" w:hAnsi="Palatino Linotype"/>
              <w:b/>
              <w:sz w:val="22"/>
              <w:szCs w:val="22"/>
            </w:rPr>
            <w:t>XXXXX</w:t>
          </w:r>
          <w:r w:rsidR="000B5035">
            <w:rPr>
              <w:rFonts w:ascii="Palatino Linotype" w:hAnsi="Palatino Linotype"/>
              <w:b/>
              <w:sz w:val="22"/>
              <w:szCs w:val="22"/>
            </w:rPr>
            <w:t xml:space="preserve"> </w:t>
          </w:r>
        </w:p>
      </w:tc>
    </w:tr>
    <w:tr w:rsidR="000B5035" w:rsidRPr="005A5E02" w:rsidTr="00750D06">
      <w:trPr>
        <w:trHeight w:val="228"/>
      </w:trPr>
      <w:tc>
        <w:tcPr>
          <w:tcW w:w="2551" w:type="dxa"/>
          <w:shd w:val="clear" w:color="auto" w:fill="auto"/>
          <w:vAlign w:val="center"/>
        </w:tcPr>
        <w:p w:rsidR="000B5035" w:rsidRPr="005A5E02" w:rsidRDefault="000B5035"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119" w:type="dxa"/>
          <w:shd w:val="clear" w:color="auto" w:fill="auto"/>
          <w:vAlign w:val="center"/>
        </w:tcPr>
        <w:p w:rsidR="000B5035" w:rsidRPr="00927A01" w:rsidRDefault="000B5035" w:rsidP="00750D06">
          <w:pPr>
            <w:spacing w:after="0" w:line="240" w:lineRule="auto"/>
            <w:rPr>
              <w:rFonts w:ascii="Palatino Linotype" w:hAnsi="Palatino Linotype"/>
              <w:b/>
              <w:sz w:val="22"/>
              <w:szCs w:val="22"/>
            </w:rPr>
          </w:pPr>
          <w:r>
            <w:rPr>
              <w:rFonts w:ascii="Palatino Linotype" w:hAnsi="Palatino Linotype"/>
              <w:b/>
              <w:sz w:val="22"/>
              <w:szCs w:val="22"/>
            </w:rPr>
            <w:t xml:space="preserve">Ayuntamiento de </w:t>
          </w:r>
          <w:r w:rsidR="00750D06">
            <w:rPr>
              <w:rFonts w:ascii="Palatino Linotype" w:hAnsi="Palatino Linotype"/>
              <w:b/>
              <w:sz w:val="22"/>
              <w:szCs w:val="22"/>
            </w:rPr>
            <w:t>Rayón</w:t>
          </w:r>
          <w:r>
            <w:rPr>
              <w:rFonts w:ascii="Palatino Linotype" w:hAnsi="Palatino Linotype"/>
              <w:b/>
              <w:sz w:val="22"/>
              <w:szCs w:val="22"/>
            </w:rPr>
            <w:t xml:space="preserve"> </w:t>
          </w:r>
        </w:p>
      </w:tc>
    </w:tr>
    <w:tr w:rsidR="000B5035" w:rsidRPr="005A5E02" w:rsidTr="00750D06">
      <w:tc>
        <w:tcPr>
          <w:tcW w:w="2551" w:type="dxa"/>
          <w:shd w:val="clear" w:color="auto" w:fill="auto"/>
          <w:vAlign w:val="center"/>
        </w:tcPr>
        <w:p w:rsidR="000B5035" w:rsidRPr="005A5E02" w:rsidRDefault="000B5035"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119" w:type="dxa"/>
          <w:shd w:val="clear" w:color="auto" w:fill="auto"/>
          <w:vAlign w:val="center"/>
        </w:tcPr>
        <w:p w:rsidR="000B5035" w:rsidRPr="005A5E02" w:rsidRDefault="000B5035"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0B5035" w:rsidRDefault="000B503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3F3DE8"/>
    <w:multiLevelType w:val="hybridMultilevel"/>
    <w:tmpl w:val="E2184FB6"/>
    <w:lvl w:ilvl="0" w:tplc="87F4383C">
      <w:start w:val="2"/>
      <w:numFmt w:val="upperRoman"/>
      <w:lvlText w:val="%1."/>
      <w:lvlJc w:val="left"/>
      <w:pPr>
        <w:ind w:left="1571" w:hanging="720"/>
      </w:pPr>
      <w:rPr>
        <w:color w:val="auto"/>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
    <w:nsid w:val="54F03BCD"/>
    <w:multiLevelType w:val="multilevel"/>
    <w:tmpl w:val="D0E4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23E2"/>
    <w:rsid w:val="000023F5"/>
    <w:rsid w:val="000031D2"/>
    <w:rsid w:val="00003F5B"/>
    <w:rsid w:val="00004E2F"/>
    <w:rsid w:val="000058CF"/>
    <w:rsid w:val="000064B9"/>
    <w:rsid w:val="0001006B"/>
    <w:rsid w:val="00011730"/>
    <w:rsid w:val="000121F1"/>
    <w:rsid w:val="000123C7"/>
    <w:rsid w:val="00014425"/>
    <w:rsid w:val="00014FD5"/>
    <w:rsid w:val="00015040"/>
    <w:rsid w:val="00015682"/>
    <w:rsid w:val="00016368"/>
    <w:rsid w:val="00017D62"/>
    <w:rsid w:val="00017DEC"/>
    <w:rsid w:val="00021550"/>
    <w:rsid w:val="00021A61"/>
    <w:rsid w:val="00021D3C"/>
    <w:rsid w:val="00022392"/>
    <w:rsid w:val="0002286D"/>
    <w:rsid w:val="00022F7F"/>
    <w:rsid w:val="00023F0E"/>
    <w:rsid w:val="00024615"/>
    <w:rsid w:val="00025F0D"/>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4056B"/>
    <w:rsid w:val="0004257A"/>
    <w:rsid w:val="00042EAD"/>
    <w:rsid w:val="0004471A"/>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DD3"/>
    <w:rsid w:val="000650FA"/>
    <w:rsid w:val="00065443"/>
    <w:rsid w:val="000675B0"/>
    <w:rsid w:val="00067BB2"/>
    <w:rsid w:val="000714A3"/>
    <w:rsid w:val="00073A4E"/>
    <w:rsid w:val="00074A40"/>
    <w:rsid w:val="00074E94"/>
    <w:rsid w:val="00076612"/>
    <w:rsid w:val="00080AC5"/>
    <w:rsid w:val="00081FC7"/>
    <w:rsid w:val="00082AFC"/>
    <w:rsid w:val="000839CE"/>
    <w:rsid w:val="0008542A"/>
    <w:rsid w:val="00085610"/>
    <w:rsid w:val="00085D4A"/>
    <w:rsid w:val="00086C1F"/>
    <w:rsid w:val="000936E2"/>
    <w:rsid w:val="0009408F"/>
    <w:rsid w:val="000957AA"/>
    <w:rsid w:val="000A01E9"/>
    <w:rsid w:val="000A02C3"/>
    <w:rsid w:val="000A1026"/>
    <w:rsid w:val="000A13C0"/>
    <w:rsid w:val="000A1D24"/>
    <w:rsid w:val="000A5A50"/>
    <w:rsid w:val="000A5ED9"/>
    <w:rsid w:val="000A686C"/>
    <w:rsid w:val="000A6B77"/>
    <w:rsid w:val="000A7741"/>
    <w:rsid w:val="000A7A17"/>
    <w:rsid w:val="000B0BC0"/>
    <w:rsid w:val="000B34A2"/>
    <w:rsid w:val="000B3FFD"/>
    <w:rsid w:val="000B4107"/>
    <w:rsid w:val="000B5035"/>
    <w:rsid w:val="000B5F0E"/>
    <w:rsid w:val="000B6AC3"/>
    <w:rsid w:val="000B6B38"/>
    <w:rsid w:val="000B6DA3"/>
    <w:rsid w:val="000B716C"/>
    <w:rsid w:val="000B73BF"/>
    <w:rsid w:val="000C11DC"/>
    <w:rsid w:val="000C2166"/>
    <w:rsid w:val="000C264E"/>
    <w:rsid w:val="000C4453"/>
    <w:rsid w:val="000C447D"/>
    <w:rsid w:val="000C44EA"/>
    <w:rsid w:val="000C5EF0"/>
    <w:rsid w:val="000D06E4"/>
    <w:rsid w:val="000D12E5"/>
    <w:rsid w:val="000D13D0"/>
    <w:rsid w:val="000D1DCC"/>
    <w:rsid w:val="000D2D89"/>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50A2"/>
    <w:rsid w:val="000E5CB2"/>
    <w:rsid w:val="000E63B2"/>
    <w:rsid w:val="000E6F5D"/>
    <w:rsid w:val="000F0FF5"/>
    <w:rsid w:val="000F32FD"/>
    <w:rsid w:val="000F3671"/>
    <w:rsid w:val="000F3B3D"/>
    <w:rsid w:val="000F4A5F"/>
    <w:rsid w:val="000F67BA"/>
    <w:rsid w:val="001000EC"/>
    <w:rsid w:val="00103325"/>
    <w:rsid w:val="001033B8"/>
    <w:rsid w:val="00104F06"/>
    <w:rsid w:val="001079F2"/>
    <w:rsid w:val="00107A65"/>
    <w:rsid w:val="00110B24"/>
    <w:rsid w:val="00111829"/>
    <w:rsid w:val="00112F90"/>
    <w:rsid w:val="00114283"/>
    <w:rsid w:val="001144A5"/>
    <w:rsid w:val="00115916"/>
    <w:rsid w:val="001161BA"/>
    <w:rsid w:val="0011725B"/>
    <w:rsid w:val="00117947"/>
    <w:rsid w:val="001200BC"/>
    <w:rsid w:val="001205E4"/>
    <w:rsid w:val="00120B12"/>
    <w:rsid w:val="001213A0"/>
    <w:rsid w:val="00121B9D"/>
    <w:rsid w:val="00122101"/>
    <w:rsid w:val="00122978"/>
    <w:rsid w:val="0012430E"/>
    <w:rsid w:val="00124D28"/>
    <w:rsid w:val="00124D84"/>
    <w:rsid w:val="00124F5A"/>
    <w:rsid w:val="00127157"/>
    <w:rsid w:val="00130398"/>
    <w:rsid w:val="00131130"/>
    <w:rsid w:val="00131967"/>
    <w:rsid w:val="00131ED7"/>
    <w:rsid w:val="00132A8A"/>
    <w:rsid w:val="00132D1C"/>
    <w:rsid w:val="00132E57"/>
    <w:rsid w:val="0013333E"/>
    <w:rsid w:val="0013381E"/>
    <w:rsid w:val="001338F3"/>
    <w:rsid w:val="00135054"/>
    <w:rsid w:val="00140124"/>
    <w:rsid w:val="0014029E"/>
    <w:rsid w:val="0014047A"/>
    <w:rsid w:val="001418E9"/>
    <w:rsid w:val="00142628"/>
    <w:rsid w:val="00143BCA"/>
    <w:rsid w:val="00144BDA"/>
    <w:rsid w:val="00145229"/>
    <w:rsid w:val="001452F8"/>
    <w:rsid w:val="001464EC"/>
    <w:rsid w:val="001469DE"/>
    <w:rsid w:val="00147FF3"/>
    <w:rsid w:val="00150175"/>
    <w:rsid w:val="001522FB"/>
    <w:rsid w:val="00152AD8"/>
    <w:rsid w:val="00157541"/>
    <w:rsid w:val="001576FE"/>
    <w:rsid w:val="001578B4"/>
    <w:rsid w:val="00157E73"/>
    <w:rsid w:val="00161384"/>
    <w:rsid w:val="0016146B"/>
    <w:rsid w:val="001616D9"/>
    <w:rsid w:val="001624D1"/>
    <w:rsid w:val="00163FEB"/>
    <w:rsid w:val="00164588"/>
    <w:rsid w:val="00165265"/>
    <w:rsid w:val="00165A2B"/>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A07"/>
    <w:rsid w:val="0018506C"/>
    <w:rsid w:val="00185967"/>
    <w:rsid w:val="0018624C"/>
    <w:rsid w:val="0019069C"/>
    <w:rsid w:val="00191A57"/>
    <w:rsid w:val="00193749"/>
    <w:rsid w:val="00196177"/>
    <w:rsid w:val="001A02C8"/>
    <w:rsid w:val="001A0FBE"/>
    <w:rsid w:val="001A13AD"/>
    <w:rsid w:val="001A1824"/>
    <w:rsid w:val="001A1A9A"/>
    <w:rsid w:val="001A3F9B"/>
    <w:rsid w:val="001A50EA"/>
    <w:rsid w:val="001A600E"/>
    <w:rsid w:val="001A6F14"/>
    <w:rsid w:val="001A76CD"/>
    <w:rsid w:val="001B012F"/>
    <w:rsid w:val="001B0139"/>
    <w:rsid w:val="001B0B32"/>
    <w:rsid w:val="001B1E45"/>
    <w:rsid w:val="001B205E"/>
    <w:rsid w:val="001B2F54"/>
    <w:rsid w:val="001B2FB5"/>
    <w:rsid w:val="001B4402"/>
    <w:rsid w:val="001B5D20"/>
    <w:rsid w:val="001C0E91"/>
    <w:rsid w:val="001C27D1"/>
    <w:rsid w:val="001C4C72"/>
    <w:rsid w:val="001C544C"/>
    <w:rsid w:val="001C59BF"/>
    <w:rsid w:val="001C5E3D"/>
    <w:rsid w:val="001D0B77"/>
    <w:rsid w:val="001D0F42"/>
    <w:rsid w:val="001D24A5"/>
    <w:rsid w:val="001D2E00"/>
    <w:rsid w:val="001D4AFB"/>
    <w:rsid w:val="001D611D"/>
    <w:rsid w:val="001D6BCA"/>
    <w:rsid w:val="001D6FD8"/>
    <w:rsid w:val="001D7F15"/>
    <w:rsid w:val="001E0CED"/>
    <w:rsid w:val="001E17AE"/>
    <w:rsid w:val="001E25C5"/>
    <w:rsid w:val="001E2837"/>
    <w:rsid w:val="001E2D79"/>
    <w:rsid w:val="001E3A2C"/>
    <w:rsid w:val="001E4271"/>
    <w:rsid w:val="001E4731"/>
    <w:rsid w:val="001F0111"/>
    <w:rsid w:val="001F0D06"/>
    <w:rsid w:val="001F1FCA"/>
    <w:rsid w:val="001F230E"/>
    <w:rsid w:val="001F2565"/>
    <w:rsid w:val="001F2BA0"/>
    <w:rsid w:val="001F3588"/>
    <w:rsid w:val="001F419B"/>
    <w:rsid w:val="001F4B3D"/>
    <w:rsid w:val="001F4CE2"/>
    <w:rsid w:val="001F6AA4"/>
    <w:rsid w:val="002014B8"/>
    <w:rsid w:val="002025A4"/>
    <w:rsid w:val="002034FE"/>
    <w:rsid w:val="0020362C"/>
    <w:rsid w:val="00203A5A"/>
    <w:rsid w:val="00205FC0"/>
    <w:rsid w:val="00206351"/>
    <w:rsid w:val="00206B8C"/>
    <w:rsid w:val="00211553"/>
    <w:rsid w:val="00211EF7"/>
    <w:rsid w:val="002138D9"/>
    <w:rsid w:val="00213B6A"/>
    <w:rsid w:val="00214FBD"/>
    <w:rsid w:val="002168DE"/>
    <w:rsid w:val="00216AB9"/>
    <w:rsid w:val="00216AF9"/>
    <w:rsid w:val="002171DA"/>
    <w:rsid w:val="00217FDD"/>
    <w:rsid w:val="002200C9"/>
    <w:rsid w:val="00220130"/>
    <w:rsid w:val="002205DA"/>
    <w:rsid w:val="002217A0"/>
    <w:rsid w:val="002219AC"/>
    <w:rsid w:val="00222854"/>
    <w:rsid w:val="00223D2D"/>
    <w:rsid w:val="00224027"/>
    <w:rsid w:val="00224C73"/>
    <w:rsid w:val="00224DE7"/>
    <w:rsid w:val="00224E44"/>
    <w:rsid w:val="00224FBF"/>
    <w:rsid w:val="00225381"/>
    <w:rsid w:val="002262E3"/>
    <w:rsid w:val="00226343"/>
    <w:rsid w:val="00226B9C"/>
    <w:rsid w:val="002314A5"/>
    <w:rsid w:val="0023271C"/>
    <w:rsid w:val="002336C9"/>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117"/>
    <w:rsid w:val="00250B99"/>
    <w:rsid w:val="00251242"/>
    <w:rsid w:val="00251D0D"/>
    <w:rsid w:val="00251DFA"/>
    <w:rsid w:val="00252BBB"/>
    <w:rsid w:val="00253BB3"/>
    <w:rsid w:val="00255380"/>
    <w:rsid w:val="0025594A"/>
    <w:rsid w:val="00257425"/>
    <w:rsid w:val="00257651"/>
    <w:rsid w:val="00260989"/>
    <w:rsid w:val="00262368"/>
    <w:rsid w:val="002638A8"/>
    <w:rsid w:val="00263B17"/>
    <w:rsid w:val="00264B40"/>
    <w:rsid w:val="00265698"/>
    <w:rsid w:val="0026575F"/>
    <w:rsid w:val="00266066"/>
    <w:rsid w:val="00267C03"/>
    <w:rsid w:val="00267F3C"/>
    <w:rsid w:val="0027024E"/>
    <w:rsid w:val="00271166"/>
    <w:rsid w:val="002711FB"/>
    <w:rsid w:val="00271EBE"/>
    <w:rsid w:val="00271F26"/>
    <w:rsid w:val="0027451C"/>
    <w:rsid w:val="00275DC7"/>
    <w:rsid w:val="0027711A"/>
    <w:rsid w:val="002832D5"/>
    <w:rsid w:val="00283DC4"/>
    <w:rsid w:val="002864BE"/>
    <w:rsid w:val="0028653B"/>
    <w:rsid w:val="0028694D"/>
    <w:rsid w:val="00286E29"/>
    <w:rsid w:val="002872CE"/>
    <w:rsid w:val="002918CB"/>
    <w:rsid w:val="00291ECB"/>
    <w:rsid w:val="00291F6A"/>
    <w:rsid w:val="002920EE"/>
    <w:rsid w:val="002944C8"/>
    <w:rsid w:val="002959B2"/>
    <w:rsid w:val="002963CF"/>
    <w:rsid w:val="002A0158"/>
    <w:rsid w:val="002A0187"/>
    <w:rsid w:val="002A109F"/>
    <w:rsid w:val="002A1343"/>
    <w:rsid w:val="002A16EE"/>
    <w:rsid w:val="002A1AD9"/>
    <w:rsid w:val="002A21C6"/>
    <w:rsid w:val="002A258F"/>
    <w:rsid w:val="002A49DB"/>
    <w:rsid w:val="002A581B"/>
    <w:rsid w:val="002A5CC3"/>
    <w:rsid w:val="002A7C44"/>
    <w:rsid w:val="002B1153"/>
    <w:rsid w:val="002B28C8"/>
    <w:rsid w:val="002B47A6"/>
    <w:rsid w:val="002B4BDD"/>
    <w:rsid w:val="002B5166"/>
    <w:rsid w:val="002B636D"/>
    <w:rsid w:val="002B7575"/>
    <w:rsid w:val="002B7EB1"/>
    <w:rsid w:val="002C1088"/>
    <w:rsid w:val="002C1C54"/>
    <w:rsid w:val="002C26E5"/>
    <w:rsid w:val="002C3E63"/>
    <w:rsid w:val="002C3F1F"/>
    <w:rsid w:val="002C48A6"/>
    <w:rsid w:val="002C65BB"/>
    <w:rsid w:val="002C69A6"/>
    <w:rsid w:val="002C6C17"/>
    <w:rsid w:val="002D0581"/>
    <w:rsid w:val="002D08B8"/>
    <w:rsid w:val="002D7413"/>
    <w:rsid w:val="002E0E06"/>
    <w:rsid w:val="002E0FA3"/>
    <w:rsid w:val="002E1174"/>
    <w:rsid w:val="002E55FE"/>
    <w:rsid w:val="002E5760"/>
    <w:rsid w:val="002E5F1C"/>
    <w:rsid w:val="002E5F3B"/>
    <w:rsid w:val="002F2B5F"/>
    <w:rsid w:val="002F4A48"/>
    <w:rsid w:val="002F5546"/>
    <w:rsid w:val="002F7780"/>
    <w:rsid w:val="00300C56"/>
    <w:rsid w:val="003013B8"/>
    <w:rsid w:val="00302ADF"/>
    <w:rsid w:val="0030334A"/>
    <w:rsid w:val="00303A3A"/>
    <w:rsid w:val="00304FD6"/>
    <w:rsid w:val="003058AF"/>
    <w:rsid w:val="003105ED"/>
    <w:rsid w:val="0031070D"/>
    <w:rsid w:val="0031152A"/>
    <w:rsid w:val="00311B79"/>
    <w:rsid w:val="003123B6"/>
    <w:rsid w:val="00312E0F"/>
    <w:rsid w:val="00313542"/>
    <w:rsid w:val="003155D8"/>
    <w:rsid w:val="00315963"/>
    <w:rsid w:val="00322204"/>
    <w:rsid w:val="00322B25"/>
    <w:rsid w:val="0032350A"/>
    <w:rsid w:val="00323DB3"/>
    <w:rsid w:val="003314E1"/>
    <w:rsid w:val="003324B9"/>
    <w:rsid w:val="00332543"/>
    <w:rsid w:val="00332DB4"/>
    <w:rsid w:val="00336356"/>
    <w:rsid w:val="00336D3A"/>
    <w:rsid w:val="00337111"/>
    <w:rsid w:val="00337AE2"/>
    <w:rsid w:val="00337E62"/>
    <w:rsid w:val="00340794"/>
    <w:rsid w:val="003413A1"/>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6016"/>
    <w:rsid w:val="003561FB"/>
    <w:rsid w:val="0035645C"/>
    <w:rsid w:val="00356E6C"/>
    <w:rsid w:val="00356EDD"/>
    <w:rsid w:val="00357F86"/>
    <w:rsid w:val="0036055A"/>
    <w:rsid w:val="003651F6"/>
    <w:rsid w:val="00366744"/>
    <w:rsid w:val="00366DB8"/>
    <w:rsid w:val="0037054A"/>
    <w:rsid w:val="00370BE7"/>
    <w:rsid w:val="003740BE"/>
    <w:rsid w:val="00374F45"/>
    <w:rsid w:val="003803FB"/>
    <w:rsid w:val="00380A6A"/>
    <w:rsid w:val="00380BAD"/>
    <w:rsid w:val="0038239E"/>
    <w:rsid w:val="00383904"/>
    <w:rsid w:val="003843C8"/>
    <w:rsid w:val="00384411"/>
    <w:rsid w:val="0038463C"/>
    <w:rsid w:val="00384DA5"/>
    <w:rsid w:val="003874C3"/>
    <w:rsid w:val="00392061"/>
    <w:rsid w:val="003920EA"/>
    <w:rsid w:val="00393CEF"/>
    <w:rsid w:val="00395CA3"/>
    <w:rsid w:val="00396014"/>
    <w:rsid w:val="00396E4D"/>
    <w:rsid w:val="00397901"/>
    <w:rsid w:val="00397E18"/>
    <w:rsid w:val="003A01DE"/>
    <w:rsid w:val="003A0B9B"/>
    <w:rsid w:val="003A1EF4"/>
    <w:rsid w:val="003A226A"/>
    <w:rsid w:val="003A243D"/>
    <w:rsid w:val="003A362B"/>
    <w:rsid w:val="003A3B82"/>
    <w:rsid w:val="003A5252"/>
    <w:rsid w:val="003A5A29"/>
    <w:rsid w:val="003A7EEB"/>
    <w:rsid w:val="003B00AC"/>
    <w:rsid w:val="003B2036"/>
    <w:rsid w:val="003B4662"/>
    <w:rsid w:val="003B573B"/>
    <w:rsid w:val="003B5F60"/>
    <w:rsid w:val="003B656C"/>
    <w:rsid w:val="003C25A2"/>
    <w:rsid w:val="003C2683"/>
    <w:rsid w:val="003C38B6"/>
    <w:rsid w:val="003C47C8"/>
    <w:rsid w:val="003D1B5F"/>
    <w:rsid w:val="003D2654"/>
    <w:rsid w:val="003D3738"/>
    <w:rsid w:val="003D4287"/>
    <w:rsid w:val="003D4EE5"/>
    <w:rsid w:val="003D568F"/>
    <w:rsid w:val="003D5EFE"/>
    <w:rsid w:val="003D69C6"/>
    <w:rsid w:val="003D6C68"/>
    <w:rsid w:val="003D6F07"/>
    <w:rsid w:val="003D6F96"/>
    <w:rsid w:val="003D7580"/>
    <w:rsid w:val="003E2A69"/>
    <w:rsid w:val="003E3376"/>
    <w:rsid w:val="003E4D59"/>
    <w:rsid w:val="003E5663"/>
    <w:rsid w:val="003E5798"/>
    <w:rsid w:val="003E69C5"/>
    <w:rsid w:val="003E7059"/>
    <w:rsid w:val="003F059F"/>
    <w:rsid w:val="003F0C94"/>
    <w:rsid w:val="003F2125"/>
    <w:rsid w:val="003F2AE0"/>
    <w:rsid w:val="003F2F40"/>
    <w:rsid w:val="003F3756"/>
    <w:rsid w:val="003F4693"/>
    <w:rsid w:val="003F5030"/>
    <w:rsid w:val="003F6ED1"/>
    <w:rsid w:val="0040006B"/>
    <w:rsid w:val="00402840"/>
    <w:rsid w:val="0040295D"/>
    <w:rsid w:val="00406C92"/>
    <w:rsid w:val="00410877"/>
    <w:rsid w:val="00410F2A"/>
    <w:rsid w:val="00412B20"/>
    <w:rsid w:val="00413382"/>
    <w:rsid w:val="00413A91"/>
    <w:rsid w:val="004141A4"/>
    <w:rsid w:val="0041435C"/>
    <w:rsid w:val="00414633"/>
    <w:rsid w:val="00415A86"/>
    <w:rsid w:val="0041782E"/>
    <w:rsid w:val="004221E4"/>
    <w:rsid w:val="00422F3A"/>
    <w:rsid w:val="00423E63"/>
    <w:rsid w:val="0042489B"/>
    <w:rsid w:val="00426711"/>
    <w:rsid w:val="00427913"/>
    <w:rsid w:val="0043072B"/>
    <w:rsid w:val="00431692"/>
    <w:rsid w:val="00432FB3"/>
    <w:rsid w:val="004330AB"/>
    <w:rsid w:val="00433FE2"/>
    <w:rsid w:val="00437B12"/>
    <w:rsid w:val="00437B88"/>
    <w:rsid w:val="00440652"/>
    <w:rsid w:val="004419E0"/>
    <w:rsid w:val="0044236D"/>
    <w:rsid w:val="00442E2A"/>
    <w:rsid w:val="0044389E"/>
    <w:rsid w:val="0044415B"/>
    <w:rsid w:val="004454C4"/>
    <w:rsid w:val="004458A8"/>
    <w:rsid w:val="00445990"/>
    <w:rsid w:val="00446449"/>
    <w:rsid w:val="00447B7E"/>
    <w:rsid w:val="00451D44"/>
    <w:rsid w:val="00453310"/>
    <w:rsid w:val="0045562A"/>
    <w:rsid w:val="004556C5"/>
    <w:rsid w:val="00455D75"/>
    <w:rsid w:val="00456A96"/>
    <w:rsid w:val="004615E4"/>
    <w:rsid w:val="00463390"/>
    <w:rsid w:val="00464B80"/>
    <w:rsid w:val="00470D81"/>
    <w:rsid w:val="0047181A"/>
    <w:rsid w:val="00472EB2"/>
    <w:rsid w:val="0047646D"/>
    <w:rsid w:val="00476D82"/>
    <w:rsid w:val="004778CA"/>
    <w:rsid w:val="00480069"/>
    <w:rsid w:val="00480096"/>
    <w:rsid w:val="0048151C"/>
    <w:rsid w:val="00481717"/>
    <w:rsid w:val="00485083"/>
    <w:rsid w:val="0048543D"/>
    <w:rsid w:val="00487321"/>
    <w:rsid w:val="00491251"/>
    <w:rsid w:val="00491EA0"/>
    <w:rsid w:val="0049280E"/>
    <w:rsid w:val="00492CA0"/>
    <w:rsid w:val="00495DE1"/>
    <w:rsid w:val="00496FAB"/>
    <w:rsid w:val="004A0BAE"/>
    <w:rsid w:val="004A2224"/>
    <w:rsid w:val="004A2364"/>
    <w:rsid w:val="004A26E7"/>
    <w:rsid w:val="004A2C40"/>
    <w:rsid w:val="004A40C0"/>
    <w:rsid w:val="004A434C"/>
    <w:rsid w:val="004A4702"/>
    <w:rsid w:val="004A5DD5"/>
    <w:rsid w:val="004A6464"/>
    <w:rsid w:val="004A6839"/>
    <w:rsid w:val="004A704C"/>
    <w:rsid w:val="004B134E"/>
    <w:rsid w:val="004B147F"/>
    <w:rsid w:val="004B3F2C"/>
    <w:rsid w:val="004B53FC"/>
    <w:rsid w:val="004C09A0"/>
    <w:rsid w:val="004C0D99"/>
    <w:rsid w:val="004C32BD"/>
    <w:rsid w:val="004C474B"/>
    <w:rsid w:val="004C6ACC"/>
    <w:rsid w:val="004C7BC8"/>
    <w:rsid w:val="004D0803"/>
    <w:rsid w:val="004D0A26"/>
    <w:rsid w:val="004D0EC5"/>
    <w:rsid w:val="004D22F5"/>
    <w:rsid w:val="004D3B41"/>
    <w:rsid w:val="004D3B6D"/>
    <w:rsid w:val="004D3BCD"/>
    <w:rsid w:val="004D3F2D"/>
    <w:rsid w:val="004D4268"/>
    <w:rsid w:val="004D5FB7"/>
    <w:rsid w:val="004E0D48"/>
    <w:rsid w:val="004E1ECD"/>
    <w:rsid w:val="004E41D9"/>
    <w:rsid w:val="004E443E"/>
    <w:rsid w:val="004E5780"/>
    <w:rsid w:val="004E6262"/>
    <w:rsid w:val="004E698D"/>
    <w:rsid w:val="004F0071"/>
    <w:rsid w:val="004F1236"/>
    <w:rsid w:val="004F2033"/>
    <w:rsid w:val="004F2307"/>
    <w:rsid w:val="004F3686"/>
    <w:rsid w:val="004F3A21"/>
    <w:rsid w:val="004F3F08"/>
    <w:rsid w:val="004F4F14"/>
    <w:rsid w:val="004F5C19"/>
    <w:rsid w:val="004F7218"/>
    <w:rsid w:val="00500644"/>
    <w:rsid w:val="00501BBE"/>
    <w:rsid w:val="0050244F"/>
    <w:rsid w:val="00503431"/>
    <w:rsid w:val="00503542"/>
    <w:rsid w:val="00504DD0"/>
    <w:rsid w:val="005056DB"/>
    <w:rsid w:val="00505CD7"/>
    <w:rsid w:val="00510D55"/>
    <w:rsid w:val="00510D9B"/>
    <w:rsid w:val="0051106C"/>
    <w:rsid w:val="005111F1"/>
    <w:rsid w:val="00511CEE"/>
    <w:rsid w:val="00512B66"/>
    <w:rsid w:val="00513BDB"/>
    <w:rsid w:val="00517441"/>
    <w:rsid w:val="00517FDE"/>
    <w:rsid w:val="005217FB"/>
    <w:rsid w:val="00523569"/>
    <w:rsid w:val="00525208"/>
    <w:rsid w:val="005258E5"/>
    <w:rsid w:val="00526ED2"/>
    <w:rsid w:val="00527FC5"/>
    <w:rsid w:val="00530512"/>
    <w:rsid w:val="00530538"/>
    <w:rsid w:val="00531173"/>
    <w:rsid w:val="00532FEA"/>
    <w:rsid w:val="005339EB"/>
    <w:rsid w:val="0053414F"/>
    <w:rsid w:val="00534A34"/>
    <w:rsid w:val="00534C1D"/>
    <w:rsid w:val="00534D03"/>
    <w:rsid w:val="005355D8"/>
    <w:rsid w:val="00535635"/>
    <w:rsid w:val="00535903"/>
    <w:rsid w:val="005359D2"/>
    <w:rsid w:val="00535ED7"/>
    <w:rsid w:val="00536F75"/>
    <w:rsid w:val="005415DB"/>
    <w:rsid w:val="00541B18"/>
    <w:rsid w:val="00542AB5"/>
    <w:rsid w:val="00543C55"/>
    <w:rsid w:val="005448A8"/>
    <w:rsid w:val="00545B91"/>
    <w:rsid w:val="005473D5"/>
    <w:rsid w:val="005476AD"/>
    <w:rsid w:val="00550CDB"/>
    <w:rsid w:val="00551BCD"/>
    <w:rsid w:val="0055521E"/>
    <w:rsid w:val="00555859"/>
    <w:rsid w:val="00555AD9"/>
    <w:rsid w:val="00555B0C"/>
    <w:rsid w:val="00555BCC"/>
    <w:rsid w:val="00556730"/>
    <w:rsid w:val="00557BD8"/>
    <w:rsid w:val="00557F8A"/>
    <w:rsid w:val="0056016E"/>
    <w:rsid w:val="00560E5B"/>
    <w:rsid w:val="0056268A"/>
    <w:rsid w:val="00564B6E"/>
    <w:rsid w:val="0056526A"/>
    <w:rsid w:val="005660BF"/>
    <w:rsid w:val="00566B08"/>
    <w:rsid w:val="0057230F"/>
    <w:rsid w:val="005736A2"/>
    <w:rsid w:val="00574219"/>
    <w:rsid w:val="00577125"/>
    <w:rsid w:val="00577587"/>
    <w:rsid w:val="005824FD"/>
    <w:rsid w:val="005834D9"/>
    <w:rsid w:val="0058480A"/>
    <w:rsid w:val="00584E95"/>
    <w:rsid w:val="005854BA"/>
    <w:rsid w:val="005864D2"/>
    <w:rsid w:val="00587A9F"/>
    <w:rsid w:val="005900AA"/>
    <w:rsid w:val="0059318D"/>
    <w:rsid w:val="005970EF"/>
    <w:rsid w:val="005A187A"/>
    <w:rsid w:val="005A1D25"/>
    <w:rsid w:val="005A286C"/>
    <w:rsid w:val="005A32F4"/>
    <w:rsid w:val="005A4C13"/>
    <w:rsid w:val="005A51FB"/>
    <w:rsid w:val="005A5E02"/>
    <w:rsid w:val="005A5F60"/>
    <w:rsid w:val="005A5FB3"/>
    <w:rsid w:val="005A60A6"/>
    <w:rsid w:val="005A7E2D"/>
    <w:rsid w:val="005B0051"/>
    <w:rsid w:val="005B0E92"/>
    <w:rsid w:val="005B28C4"/>
    <w:rsid w:val="005B4407"/>
    <w:rsid w:val="005B4CB5"/>
    <w:rsid w:val="005B5192"/>
    <w:rsid w:val="005B5C2F"/>
    <w:rsid w:val="005B6FFA"/>
    <w:rsid w:val="005C16EA"/>
    <w:rsid w:val="005C26B3"/>
    <w:rsid w:val="005C2850"/>
    <w:rsid w:val="005C633E"/>
    <w:rsid w:val="005D0E05"/>
    <w:rsid w:val="005D1175"/>
    <w:rsid w:val="005D23D0"/>
    <w:rsid w:val="005D2AEA"/>
    <w:rsid w:val="005D36D2"/>
    <w:rsid w:val="005D490E"/>
    <w:rsid w:val="005D4C26"/>
    <w:rsid w:val="005D7EE9"/>
    <w:rsid w:val="005E154C"/>
    <w:rsid w:val="005E1B00"/>
    <w:rsid w:val="005E1E17"/>
    <w:rsid w:val="005E2B99"/>
    <w:rsid w:val="005E3F8E"/>
    <w:rsid w:val="005E49D8"/>
    <w:rsid w:val="005E5A37"/>
    <w:rsid w:val="005F4709"/>
    <w:rsid w:val="005F625C"/>
    <w:rsid w:val="005F6F58"/>
    <w:rsid w:val="005F7528"/>
    <w:rsid w:val="005F7843"/>
    <w:rsid w:val="005F7CC1"/>
    <w:rsid w:val="006019B5"/>
    <w:rsid w:val="00602297"/>
    <w:rsid w:val="006027DA"/>
    <w:rsid w:val="00602A2D"/>
    <w:rsid w:val="00603430"/>
    <w:rsid w:val="006050DA"/>
    <w:rsid w:val="00605E06"/>
    <w:rsid w:val="00606FED"/>
    <w:rsid w:val="00607548"/>
    <w:rsid w:val="006114FC"/>
    <w:rsid w:val="0061494C"/>
    <w:rsid w:val="00614B47"/>
    <w:rsid w:val="0061649A"/>
    <w:rsid w:val="006174F2"/>
    <w:rsid w:val="00617B86"/>
    <w:rsid w:val="006212DE"/>
    <w:rsid w:val="006214AA"/>
    <w:rsid w:val="00621502"/>
    <w:rsid w:val="00621EEF"/>
    <w:rsid w:val="00621EF0"/>
    <w:rsid w:val="0062248A"/>
    <w:rsid w:val="00625EC5"/>
    <w:rsid w:val="00627741"/>
    <w:rsid w:val="00627DAA"/>
    <w:rsid w:val="0063067B"/>
    <w:rsid w:val="006309E9"/>
    <w:rsid w:val="0063130F"/>
    <w:rsid w:val="00632405"/>
    <w:rsid w:val="006336E6"/>
    <w:rsid w:val="00634485"/>
    <w:rsid w:val="0064351D"/>
    <w:rsid w:val="00643843"/>
    <w:rsid w:val="00643C40"/>
    <w:rsid w:val="00643CCD"/>
    <w:rsid w:val="00643FB6"/>
    <w:rsid w:val="0064575E"/>
    <w:rsid w:val="00646353"/>
    <w:rsid w:val="00646421"/>
    <w:rsid w:val="0064739E"/>
    <w:rsid w:val="00647E63"/>
    <w:rsid w:val="00651F8F"/>
    <w:rsid w:val="00653182"/>
    <w:rsid w:val="00653BCE"/>
    <w:rsid w:val="00653BEC"/>
    <w:rsid w:val="006546AE"/>
    <w:rsid w:val="0065494B"/>
    <w:rsid w:val="0065691E"/>
    <w:rsid w:val="00656F26"/>
    <w:rsid w:val="00661557"/>
    <w:rsid w:val="006615FA"/>
    <w:rsid w:val="00661A2B"/>
    <w:rsid w:val="00664699"/>
    <w:rsid w:val="00665004"/>
    <w:rsid w:val="006656D8"/>
    <w:rsid w:val="00670713"/>
    <w:rsid w:val="00671982"/>
    <w:rsid w:val="00672730"/>
    <w:rsid w:val="00672ACA"/>
    <w:rsid w:val="00672C39"/>
    <w:rsid w:val="00672F37"/>
    <w:rsid w:val="006753FE"/>
    <w:rsid w:val="00675444"/>
    <w:rsid w:val="00675D55"/>
    <w:rsid w:val="00675F46"/>
    <w:rsid w:val="006764CA"/>
    <w:rsid w:val="0067684B"/>
    <w:rsid w:val="00677F18"/>
    <w:rsid w:val="0068112D"/>
    <w:rsid w:val="00682514"/>
    <w:rsid w:val="00682A62"/>
    <w:rsid w:val="00682BE6"/>
    <w:rsid w:val="00684829"/>
    <w:rsid w:val="0068502D"/>
    <w:rsid w:val="0068606C"/>
    <w:rsid w:val="00687862"/>
    <w:rsid w:val="006879EA"/>
    <w:rsid w:val="006938CF"/>
    <w:rsid w:val="00695E5C"/>
    <w:rsid w:val="0069752A"/>
    <w:rsid w:val="006A0599"/>
    <w:rsid w:val="006A13CF"/>
    <w:rsid w:val="006A24CC"/>
    <w:rsid w:val="006A2AC6"/>
    <w:rsid w:val="006A31BA"/>
    <w:rsid w:val="006A508D"/>
    <w:rsid w:val="006A5A7E"/>
    <w:rsid w:val="006A68BB"/>
    <w:rsid w:val="006A6B59"/>
    <w:rsid w:val="006A7D91"/>
    <w:rsid w:val="006B07A8"/>
    <w:rsid w:val="006B0C80"/>
    <w:rsid w:val="006B617F"/>
    <w:rsid w:val="006B6AD9"/>
    <w:rsid w:val="006B7D73"/>
    <w:rsid w:val="006B7F8B"/>
    <w:rsid w:val="006C0066"/>
    <w:rsid w:val="006C1311"/>
    <w:rsid w:val="006C17CF"/>
    <w:rsid w:val="006C1EAD"/>
    <w:rsid w:val="006C324A"/>
    <w:rsid w:val="006D08F4"/>
    <w:rsid w:val="006D0A70"/>
    <w:rsid w:val="006D6077"/>
    <w:rsid w:val="006D7B05"/>
    <w:rsid w:val="006E0D87"/>
    <w:rsid w:val="006E3027"/>
    <w:rsid w:val="006E4F9A"/>
    <w:rsid w:val="006E6389"/>
    <w:rsid w:val="006E66C7"/>
    <w:rsid w:val="006E6A8B"/>
    <w:rsid w:val="006E6FE4"/>
    <w:rsid w:val="006F30F8"/>
    <w:rsid w:val="006F5047"/>
    <w:rsid w:val="006F59AC"/>
    <w:rsid w:val="006F5BB0"/>
    <w:rsid w:val="006F6D35"/>
    <w:rsid w:val="006F705B"/>
    <w:rsid w:val="006F7DDC"/>
    <w:rsid w:val="007017AA"/>
    <w:rsid w:val="007017D9"/>
    <w:rsid w:val="007024D5"/>
    <w:rsid w:val="0070292F"/>
    <w:rsid w:val="007029FB"/>
    <w:rsid w:val="0070335E"/>
    <w:rsid w:val="00703444"/>
    <w:rsid w:val="00703A1F"/>
    <w:rsid w:val="00706343"/>
    <w:rsid w:val="00706688"/>
    <w:rsid w:val="00706CC8"/>
    <w:rsid w:val="0070703E"/>
    <w:rsid w:val="00707983"/>
    <w:rsid w:val="00710262"/>
    <w:rsid w:val="00711E44"/>
    <w:rsid w:val="0071355D"/>
    <w:rsid w:val="00714AE8"/>
    <w:rsid w:val="00715282"/>
    <w:rsid w:val="00715896"/>
    <w:rsid w:val="00716A17"/>
    <w:rsid w:val="00716CFB"/>
    <w:rsid w:val="007174FB"/>
    <w:rsid w:val="00717A7B"/>
    <w:rsid w:val="00720150"/>
    <w:rsid w:val="00720468"/>
    <w:rsid w:val="007210D1"/>
    <w:rsid w:val="00722D5F"/>
    <w:rsid w:val="00722DE3"/>
    <w:rsid w:val="0072323E"/>
    <w:rsid w:val="007246F0"/>
    <w:rsid w:val="007251A0"/>
    <w:rsid w:val="007261F3"/>
    <w:rsid w:val="00726D9B"/>
    <w:rsid w:val="00726FC2"/>
    <w:rsid w:val="007306DC"/>
    <w:rsid w:val="007336E7"/>
    <w:rsid w:val="00733911"/>
    <w:rsid w:val="007339A1"/>
    <w:rsid w:val="00734167"/>
    <w:rsid w:val="007344CC"/>
    <w:rsid w:val="00735773"/>
    <w:rsid w:val="00736C06"/>
    <w:rsid w:val="007373A9"/>
    <w:rsid w:val="00737D38"/>
    <w:rsid w:val="007403AD"/>
    <w:rsid w:val="007404C3"/>
    <w:rsid w:val="007410CB"/>
    <w:rsid w:val="00741696"/>
    <w:rsid w:val="00741A92"/>
    <w:rsid w:val="007426AE"/>
    <w:rsid w:val="007441D8"/>
    <w:rsid w:val="00744983"/>
    <w:rsid w:val="0074498C"/>
    <w:rsid w:val="00744CED"/>
    <w:rsid w:val="00745ACE"/>
    <w:rsid w:val="00746468"/>
    <w:rsid w:val="007471DF"/>
    <w:rsid w:val="00750D06"/>
    <w:rsid w:val="0075210E"/>
    <w:rsid w:val="00753058"/>
    <w:rsid w:val="00753932"/>
    <w:rsid w:val="00755F68"/>
    <w:rsid w:val="007562BD"/>
    <w:rsid w:val="0075634D"/>
    <w:rsid w:val="007606C6"/>
    <w:rsid w:val="00762FD7"/>
    <w:rsid w:val="00763A7B"/>
    <w:rsid w:val="00763B89"/>
    <w:rsid w:val="00763F87"/>
    <w:rsid w:val="00765A5D"/>
    <w:rsid w:val="00767C47"/>
    <w:rsid w:val="0077031C"/>
    <w:rsid w:val="00770958"/>
    <w:rsid w:val="00770A39"/>
    <w:rsid w:val="00771A90"/>
    <w:rsid w:val="00772F5D"/>
    <w:rsid w:val="00774020"/>
    <w:rsid w:val="00774988"/>
    <w:rsid w:val="007749C5"/>
    <w:rsid w:val="0077503C"/>
    <w:rsid w:val="0077535D"/>
    <w:rsid w:val="00776D3B"/>
    <w:rsid w:val="007777C7"/>
    <w:rsid w:val="00777D52"/>
    <w:rsid w:val="00781325"/>
    <w:rsid w:val="0078234C"/>
    <w:rsid w:val="007824BA"/>
    <w:rsid w:val="00782796"/>
    <w:rsid w:val="0078346C"/>
    <w:rsid w:val="0078425E"/>
    <w:rsid w:val="007847E8"/>
    <w:rsid w:val="00786E62"/>
    <w:rsid w:val="007879CE"/>
    <w:rsid w:val="00787B37"/>
    <w:rsid w:val="00791CE5"/>
    <w:rsid w:val="0079275A"/>
    <w:rsid w:val="00793662"/>
    <w:rsid w:val="007947A9"/>
    <w:rsid w:val="007A0350"/>
    <w:rsid w:val="007A0A39"/>
    <w:rsid w:val="007A0D02"/>
    <w:rsid w:val="007A289D"/>
    <w:rsid w:val="007A3A10"/>
    <w:rsid w:val="007A3EF4"/>
    <w:rsid w:val="007A48BE"/>
    <w:rsid w:val="007A59C7"/>
    <w:rsid w:val="007A5B25"/>
    <w:rsid w:val="007A7700"/>
    <w:rsid w:val="007A7743"/>
    <w:rsid w:val="007A7FDB"/>
    <w:rsid w:val="007B017E"/>
    <w:rsid w:val="007B027E"/>
    <w:rsid w:val="007B09E3"/>
    <w:rsid w:val="007B14E6"/>
    <w:rsid w:val="007B168A"/>
    <w:rsid w:val="007B1A7A"/>
    <w:rsid w:val="007B21E6"/>
    <w:rsid w:val="007B282D"/>
    <w:rsid w:val="007B2EB8"/>
    <w:rsid w:val="007B3324"/>
    <w:rsid w:val="007B3A16"/>
    <w:rsid w:val="007B5884"/>
    <w:rsid w:val="007B5BEB"/>
    <w:rsid w:val="007B5CEE"/>
    <w:rsid w:val="007B5EE3"/>
    <w:rsid w:val="007B7AE8"/>
    <w:rsid w:val="007B7F36"/>
    <w:rsid w:val="007C0267"/>
    <w:rsid w:val="007C1115"/>
    <w:rsid w:val="007C342F"/>
    <w:rsid w:val="007C3CF4"/>
    <w:rsid w:val="007C550C"/>
    <w:rsid w:val="007C692C"/>
    <w:rsid w:val="007C6F72"/>
    <w:rsid w:val="007C7440"/>
    <w:rsid w:val="007D0974"/>
    <w:rsid w:val="007D437E"/>
    <w:rsid w:val="007D4BC0"/>
    <w:rsid w:val="007D4E07"/>
    <w:rsid w:val="007D5397"/>
    <w:rsid w:val="007D56DD"/>
    <w:rsid w:val="007D5F4A"/>
    <w:rsid w:val="007D6E65"/>
    <w:rsid w:val="007E1FF4"/>
    <w:rsid w:val="007E4089"/>
    <w:rsid w:val="007E629D"/>
    <w:rsid w:val="007E64B1"/>
    <w:rsid w:val="007E79BE"/>
    <w:rsid w:val="007F099F"/>
    <w:rsid w:val="007F0A42"/>
    <w:rsid w:val="007F3C0B"/>
    <w:rsid w:val="007F42AA"/>
    <w:rsid w:val="007F70B9"/>
    <w:rsid w:val="00801C53"/>
    <w:rsid w:val="00803B0F"/>
    <w:rsid w:val="008046B9"/>
    <w:rsid w:val="00810912"/>
    <w:rsid w:val="00811078"/>
    <w:rsid w:val="008110D0"/>
    <w:rsid w:val="00816204"/>
    <w:rsid w:val="00816858"/>
    <w:rsid w:val="00816BD1"/>
    <w:rsid w:val="00820B59"/>
    <w:rsid w:val="00824E7B"/>
    <w:rsid w:val="00830651"/>
    <w:rsid w:val="008324F6"/>
    <w:rsid w:val="008336E9"/>
    <w:rsid w:val="00834677"/>
    <w:rsid w:val="008355C8"/>
    <w:rsid w:val="00836D3E"/>
    <w:rsid w:val="008423F8"/>
    <w:rsid w:val="008433D4"/>
    <w:rsid w:val="00845BDD"/>
    <w:rsid w:val="0084607D"/>
    <w:rsid w:val="008506CB"/>
    <w:rsid w:val="00853294"/>
    <w:rsid w:val="00853977"/>
    <w:rsid w:val="008540D1"/>
    <w:rsid w:val="0085458E"/>
    <w:rsid w:val="00854E15"/>
    <w:rsid w:val="0085626D"/>
    <w:rsid w:val="00856E58"/>
    <w:rsid w:val="008579D9"/>
    <w:rsid w:val="00857A7B"/>
    <w:rsid w:val="00857A82"/>
    <w:rsid w:val="0086058C"/>
    <w:rsid w:val="008608C0"/>
    <w:rsid w:val="00861D7D"/>
    <w:rsid w:val="008631C7"/>
    <w:rsid w:val="00863D52"/>
    <w:rsid w:val="00864D0C"/>
    <w:rsid w:val="00865AEE"/>
    <w:rsid w:val="008663D1"/>
    <w:rsid w:val="00866EE9"/>
    <w:rsid w:val="008671ED"/>
    <w:rsid w:val="00867D1F"/>
    <w:rsid w:val="00870EDF"/>
    <w:rsid w:val="008718F3"/>
    <w:rsid w:val="00871EC2"/>
    <w:rsid w:val="00872BAD"/>
    <w:rsid w:val="00877031"/>
    <w:rsid w:val="0087719B"/>
    <w:rsid w:val="00877682"/>
    <w:rsid w:val="00881311"/>
    <w:rsid w:val="00881D2E"/>
    <w:rsid w:val="00881F03"/>
    <w:rsid w:val="00883690"/>
    <w:rsid w:val="00883753"/>
    <w:rsid w:val="00883C45"/>
    <w:rsid w:val="008846E7"/>
    <w:rsid w:val="00886107"/>
    <w:rsid w:val="00886F62"/>
    <w:rsid w:val="00890F12"/>
    <w:rsid w:val="008914F5"/>
    <w:rsid w:val="00891D99"/>
    <w:rsid w:val="00892341"/>
    <w:rsid w:val="00892AFC"/>
    <w:rsid w:val="008958D6"/>
    <w:rsid w:val="00895D85"/>
    <w:rsid w:val="00896292"/>
    <w:rsid w:val="00897EFB"/>
    <w:rsid w:val="008A07E0"/>
    <w:rsid w:val="008A08EB"/>
    <w:rsid w:val="008A191D"/>
    <w:rsid w:val="008A19AF"/>
    <w:rsid w:val="008A205C"/>
    <w:rsid w:val="008A2334"/>
    <w:rsid w:val="008A24CB"/>
    <w:rsid w:val="008A406C"/>
    <w:rsid w:val="008A4504"/>
    <w:rsid w:val="008A4658"/>
    <w:rsid w:val="008B0246"/>
    <w:rsid w:val="008B06F4"/>
    <w:rsid w:val="008B0C8C"/>
    <w:rsid w:val="008B1B90"/>
    <w:rsid w:val="008B1CDA"/>
    <w:rsid w:val="008B1D1E"/>
    <w:rsid w:val="008B339A"/>
    <w:rsid w:val="008B455F"/>
    <w:rsid w:val="008B4DF2"/>
    <w:rsid w:val="008B5BE7"/>
    <w:rsid w:val="008B5C30"/>
    <w:rsid w:val="008B6FD0"/>
    <w:rsid w:val="008C07A9"/>
    <w:rsid w:val="008C4DB0"/>
    <w:rsid w:val="008C70CF"/>
    <w:rsid w:val="008D0DCA"/>
    <w:rsid w:val="008D0EBC"/>
    <w:rsid w:val="008D13BE"/>
    <w:rsid w:val="008D1525"/>
    <w:rsid w:val="008D1526"/>
    <w:rsid w:val="008D1B22"/>
    <w:rsid w:val="008D2166"/>
    <w:rsid w:val="008D27A8"/>
    <w:rsid w:val="008D329B"/>
    <w:rsid w:val="008D3C96"/>
    <w:rsid w:val="008D4189"/>
    <w:rsid w:val="008D44A6"/>
    <w:rsid w:val="008D4E1F"/>
    <w:rsid w:val="008D5702"/>
    <w:rsid w:val="008D5F3A"/>
    <w:rsid w:val="008D601C"/>
    <w:rsid w:val="008E1BFB"/>
    <w:rsid w:val="008E32B1"/>
    <w:rsid w:val="008E523B"/>
    <w:rsid w:val="008E5C9B"/>
    <w:rsid w:val="008E6894"/>
    <w:rsid w:val="008F098E"/>
    <w:rsid w:val="008F0DC0"/>
    <w:rsid w:val="008F0DFF"/>
    <w:rsid w:val="008F2CCB"/>
    <w:rsid w:val="008F3235"/>
    <w:rsid w:val="008F3848"/>
    <w:rsid w:val="008F3964"/>
    <w:rsid w:val="008F7269"/>
    <w:rsid w:val="008F79F4"/>
    <w:rsid w:val="008F7AC9"/>
    <w:rsid w:val="00900261"/>
    <w:rsid w:val="00901C10"/>
    <w:rsid w:val="009033A8"/>
    <w:rsid w:val="00905E52"/>
    <w:rsid w:val="009072A8"/>
    <w:rsid w:val="00907650"/>
    <w:rsid w:val="00907AED"/>
    <w:rsid w:val="0091053C"/>
    <w:rsid w:val="009111BD"/>
    <w:rsid w:val="009138A9"/>
    <w:rsid w:val="00915BEB"/>
    <w:rsid w:val="00916849"/>
    <w:rsid w:val="00920893"/>
    <w:rsid w:val="00920F9D"/>
    <w:rsid w:val="00921378"/>
    <w:rsid w:val="00921780"/>
    <w:rsid w:val="00921D03"/>
    <w:rsid w:val="00922776"/>
    <w:rsid w:val="00922CD4"/>
    <w:rsid w:val="00924578"/>
    <w:rsid w:val="009250C6"/>
    <w:rsid w:val="009251FE"/>
    <w:rsid w:val="00926B85"/>
    <w:rsid w:val="0092790B"/>
    <w:rsid w:val="00927B17"/>
    <w:rsid w:val="009301DF"/>
    <w:rsid w:val="009311BD"/>
    <w:rsid w:val="00931CB0"/>
    <w:rsid w:val="00932BBD"/>
    <w:rsid w:val="00932C52"/>
    <w:rsid w:val="00934DF1"/>
    <w:rsid w:val="0093540B"/>
    <w:rsid w:val="009355D3"/>
    <w:rsid w:val="00936730"/>
    <w:rsid w:val="009407C1"/>
    <w:rsid w:val="00940C2F"/>
    <w:rsid w:val="00941312"/>
    <w:rsid w:val="009424F4"/>
    <w:rsid w:val="00942F93"/>
    <w:rsid w:val="00943B51"/>
    <w:rsid w:val="00943BDB"/>
    <w:rsid w:val="00944B64"/>
    <w:rsid w:val="00944EE8"/>
    <w:rsid w:val="0094579E"/>
    <w:rsid w:val="009457C0"/>
    <w:rsid w:val="00950909"/>
    <w:rsid w:val="00952098"/>
    <w:rsid w:val="00952D91"/>
    <w:rsid w:val="00954E86"/>
    <w:rsid w:val="00955FBB"/>
    <w:rsid w:val="00956A3E"/>
    <w:rsid w:val="00961185"/>
    <w:rsid w:val="00961296"/>
    <w:rsid w:val="00961759"/>
    <w:rsid w:val="00961D80"/>
    <w:rsid w:val="009626EB"/>
    <w:rsid w:val="00963A3E"/>
    <w:rsid w:val="0096507D"/>
    <w:rsid w:val="009653CE"/>
    <w:rsid w:val="00965F90"/>
    <w:rsid w:val="009678AC"/>
    <w:rsid w:val="009709D0"/>
    <w:rsid w:val="009720D7"/>
    <w:rsid w:val="0097243C"/>
    <w:rsid w:val="0097339D"/>
    <w:rsid w:val="00974557"/>
    <w:rsid w:val="00975EB9"/>
    <w:rsid w:val="009760EC"/>
    <w:rsid w:val="009769F9"/>
    <w:rsid w:val="00977054"/>
    <w:rsid w:val="009810E4"/>
    <w:rsid w:val="00983762"/>
    <w:rsid w:val="00983D39"/>
    <w:rsid w:val="0098579C"/>
    <w:rsid w:val="00985C81"/>
    <w:rsid w:val="00985E95"/>
    <w:rsid w:val="00987103"/>
    <w:rsid w:val="00987A89"/>
    <w:rsid w:val="00987DCE"/>
    <w:rsid w:val="00991753"/>
    <w:rsid w:val="00991D13"/>
    <w:rsid w:val="009925C7"/>
    <w:rsid w:val="00994EC2"/>
    <w:rsid w:val="009970C1"/>
    <w:rsid w:val="00997B3A"/>
    <w:rsid w:val="009A02C4"/>
    <w:rsid w:val="009A0491"/>
    <w:rsid w:val="009A1820"/>
    <w:rsid w:val="009A1DD4"/>
    <w:rsid w:val="009A3812"/>
    <w:rsid w:val="009A3EC9"/>
    <w:rsid w:val="009A4D01"/>
    <w:rsid w:val="009A57EB"/>
    <w:rsid w:val="009A7FA5"/>
    <w:rsid w:val="009B1E76"/>
    <w:rsid w:val="009B45AD"/>
    <w:rsid w:val="009C0885"/>
    <w:rsid w:val="009C0912"/>
    <w:rsid w:val="009C0CA8"/>
    <w:rsid w:val="009C3B6D"/>
    <w:rsid w:val="009C501D"/>
    <w:rsid w:val="009C5FF3"/>
    <w:rsid w:val="009C62A2"/>
    <w:rsid w:val="009C731B"/>
    <w:rsid w:val="009D00F3"/>
    <w:rsid w:val="009D219F"/>
    <w:rsid w:val="009D27E8"/>
    <w:rsid w:val="009D5F0D"/>
    <w:rsid w:val="009D6BF5"/>
    <w:rsid w:val="009D6C31"/>
    <w:rsid w:val="009D6F63"/>
    <w:rsid w:val="009D7ED2"/>
    <w:rsid w:val="009E1199"/>
    <w:rsid w:val="009E2644"/>
    <w:rsid w:val="009E5FE0"/>
    <w:rsid w:val="009E643E"/>
    <w:rsid w:val="009E646D"/>
    <w:rsid w:val="009E6F25"/>
    <w:rsid w:val="009E70E7"/>
    <w:rsid w:val="009E7DBD"/>
    <w:rsid w:val="009F0022"/>
    <w:rsid w:val="009F01AC"/>
    <w:rsid w:val="009F0375"/>
    <w:rsid w:val="009F2924"/>
    <w:rsid w:val="009F5B2E"/>
    <w:rsid w:val="009F6CC3"/>
    <w:rsid w:val="009F7604"/>
    <w:rsid w:val="00A00539"/>
    <w:rsid w:val="00A03E24"/>
    <w:rsid w:val="00A064FB"/>
    <w:rsid w:val="00A07874"/>
    <w:rsid w:val="00A1354C"/>
    <w:rsid w:val="00A16314"/>
    <w:rsid w:val="00A17DB0"/>
    <w:rsid w:val="00A21B26"/>
    <w:rsid w:val="00A22843"/>
    <w:rsid w:val="00A23BCC"/>
    <w:rsid w:val="00A2541D"/>
    <w:rsid w:val="00A26A1A"/>
    <w:rsid w:val="00A26AEE"/>
    <w:rsid w:val="00A27094"/>
    <w:rsid w:val="00A277AD"/>
    <w:rsid w:val="00A30320"/>
    <w:rsid w:val="00A3139C"/>
    <w:rsid w:val="00A321AD"/>
    <w:rsid w:val="00A323F5"/>
    <w:rsid w:val="00A3255A"/>
    <w:rsid w:val="00A3331B"/>
    <w:rsid w:val="00A33506"/>
    <w:rsid w:val="00A3401E"/>
    <w:rsid w:val="00A340A9"/>
    <w:rsid w:val="00A34687"/>
    <w:rsid w:val="00A34888"/>
    <w:rsid w:val="00A350B3"/>
    <w:rsid w:val="00A42B74"/>
    <w:rsid w:val="00A45D18"/>
    <w:rsid w:val="00A470D3"/>
    <w:rsid w:val="00A4781B"/>
    <w:rsid w:val="00A47838"/>
    <w:rsid w:val="00A47F96"/>
    <w:rsid w:val="00A507E1"/>
    <w:rsid w:val="00A50AF3"/>
    <w:rsid w:val="00A517B6"/>
    <w:rsid w:val="00A52A28"/>
    <w:rsid w:val="00A534B9"/>
    <w:rsid w:val="00A5417F"/>
    <w:rsid w:val="00A556D8"/>
    <w:rsid w:val="00A558F2"/>
    <w:rsid w:val="00A55A83"/>
    <w:rsid w:val="00A5608D"/>
    <w:rsid w:val="00A5622C"/>
    <w:rsid w:val="00A56908"/>
    <w:rsid w:val="00A57866"/>
    <w:rsid w:val="00A62E07"/>
    <w:rsid w:val="00A62FE2"/>
    <w:rsid w:val="00A631C8"/>
    <w:rsid w:val="00A63FD0"/>
    <w:rsid w:val="00A7052C"/>
    <w:rsid w:val="00A71428"/>
    <w:rsid w:val="00A72726"/>
    <w:rsid w:val="00A73921"/>
    <w:rsid w:val="00A73B31"/>
    <w:rsid w:val="00A74E1E"/>
    <w:rsid w:val="00A759D1"/>
    <w:rsid w:val="00A7662D"/>
    <w:rsid w:val="00A77004"/>
    <w:rsid w:val="00A77F20"/>
    <w:rsid w:val="00A800A4"/>
    <w:rsid w:val="00A81140"/>
    <w:rsid w:val="00A82C86"/>
    <w:rsid w:val="00A8328A"/>
    <w:rsid w:val="00A83B72"/>
    <w:rsid w:val="00A85E67"/>
    <w:rsid w:val="00A8676A"/>
    <w:rsid w:val="00A86B2A"/>
    <w:rsid w:val="00A878DD"/>
    <w:rsid w:val="00A90942"/>
    <w:rsid w:val="00A91C7A"/>
    <w:rsid w:val="00A920B5"/>
    <w:rsid w:val="00A926CC"/>
    <w:rsid w:val="00A932F7"/>
    <w:rsid w:val="00A93563"/>
    <w:rsid w:val="00A9492B"/>
    <w:rsid w:val="00A956D1"/>
    <w:rsid w:val="00A957D4"/>
    <w:rsid w:val="00A96462"/>
    <w:rsid w:val="00A96EF4"/>
    <w:rsid w:val="00A97E4C"/>
    <w:rsid w:val="00AA0B05"/>
    <w:rsid w:val="00AA1E81"/>
    <w:rsid w:val="00AA2766"/>
    <w:rsid w:val="00AA326A"/>
    <w:rsid w:val="00AA4B36"/>
    <w:rsid w:val="00AA697E"/>
    <w:rsid w:val="00AB0E9A"/>
    <w:rsid w:val="00AB140D"/>
    <w:rsid w:val="00AB17EB"/>
    <w:rsid w:val="00AB1BC6"/>
    <w:rsid w:val="00AB229E"/>
    <w:rsid w:val="00AB2951"/>
    <w:rsid w:val="00AB2E6C"/>
    <w:rsid w:val="00AB3F85"/>
    <w:rsid w:val="00AB3FCA"/>
    <w:rsid w:val="00AB5049"/>
    <w:rsid w:val="00AB607E"/>
    <w:rsid w:val="00AB66E3"/>
    <w:rsid w:val="00AC03F9"/>
    <w:rsid w:val="00AC1CAD"/>
    <w:rsid w:val="00AC2D20"/>
    <w:rsid w:val="00AC335E"/>
    <w:rsid w:val="00AC4697"/>
    <w:rsid w:val="00AC4A54"/>
    <w:rsid w:val="00AC78A6"/>
    <w:rsid w:val="00AC7BC6"/>
    <w:rsid w:val="00AD03E6"/>
    <w:rsid w:val="00AD129B"/>
    <w:rsid w:val="00AD16B6"/>
    <w:rsid w:val="00AD16EB"/>
    <w:rsid w:val="00AD22C3"/>
    <w:rsid w:val="00AD2FA5"/>
    <w:rsid w:val="00AD6F77"/>
    <w:rsid w:val="00AD7325"/>
    <w:rsid w:val="00AE26E0"/>
    <w:rsid w:val="00AE3A3A"/>
    <w:rsid w:val="00AE41F3"/>
    <w:rsid w:val="00AE4D95"/>
    <w:rsid w:val="00AF07E9"/>
    <w:rsid w:val="00AF14E4"/>
    <w:rsid w:val="00AF3750"/>
    <w:rsid w:val="00AF52B4"/>
    <w:rsid w:val="00AF5A62"/>
    <w:rsid w:val="00AF7412"/>
    <w:rsid w:val="00B0030A"/>
    <w:rsid w:val="00B003B7"/>
    <w:rsid w:val="00B01DDC"/>
    <w:rsid w:val="00B01E0E"/>
    <w:rsid w:val="00B02DEE"/>
    <w:rsid w:val="00B02E95"/>
    <w:rsid w:val="00B02EC8"/>
    <w:rsid w:val="00B0488D"/>
    <w:rsid w:val="00B07498"/>
    <w:rsid w:val="00B074D3"/>
    <w:rsid w:val="00B07FCA"/>
    <w:rsid w:val="00B1434A"/>
    <w:rsid w:val="00B15B25"/>
    <w:rsid w:val="00B20D84"/>
    <w:rsid w:val="00B214A6"/>
    <w:rsid w:val="00B23080"/>
    <w:rsid w:val="00B242A7"/>
    <w:rsid w:val="00B242D6"/>
    <w:rsid w:val="00B25011"/>
    <w:rsid w:val="00B25195"/>
    <w:rsid w:val="00B25677"/>
    <w:rsid w:val="00B25839"/>
    <w:rsid w:val="00B262D3"/>
    <w:rsid w:val="00B2747E"/>
    <w:rsid w:val="00B2753F"/>
    <w:rsid w:val="00B31846"/>
    <w:rsid w:val="00B32071"/>
    <w:rsid w:val="00B32323"/>
    <w:rsid w:val="00B3455B"/>
    <w:rsid w:val="00B365A7"/>
    <w:rsid w:val="00B40655"/>
    <w:rsid w:val="00B4072B"/>
    <w:rsid w:val="00B41A48"/>
    <w:rsid w:val="00B42612"/>
    <w:rsid w:val="00B43761"/>
    <w:rsid w:val="00B45BD6"/>
    <w:rsid w:val="00B465D5"/>
    <w:rsid w:val="00B5061B"/>
    <w:rsid w:val="00B50629"/>
    <w:rsid w:val="00B50BD5"/>
    <w:rsid w:val="00B51B3A"/>
    <w:rsid w:val="00B52D5C"/>
    <w:rsid w:val="00B538EB"/>
    <w:rsid w:val="00B546F1"/>
    <w:rsid w:val="00B5606C"/>
    <w:rsid w:val="00B5617D"/>
    <w:rsid w:val="00B62870"/>
    <w:rsid w:val="00B6525D"/>
    <w:rsid w:val="00B65780"/>
    <w:rsid w:val="00B65813"/>
    <w:rsid w:val="00B65BF6"/>
    <w:rsid w:val="00B662D7"/>
    <w:rsid w:val="00B677EE"/>
    <w:rsid w:val="00B67A13"/>
    <w:rsid w:val="00B701A2"/>
    <w:rsid w:val="00B71965"/>
    <w:rsid w:val="00B75D65"/>
    <w:rsid w:val="00B7702F"/>
    <w:rsid w:val="00B7706D"/>
    <w:rsid w:val="00B77967"/>
    <w:rsid w:val="00B77FE1"/>
    <w:rsid w:val="00B80068"/>
    <w:rsid w:val="00B8173B"/>
    <w:rsid w:val="00B81F75"/>
    <w:rsid w:val="00B8240C"/>
    <w:rsid w:val="00B826EA"/>
    <w:rsid w:val="00B829FB"/>
    <w:rsid w:val="00B83812"/>
    <w:rsid w:val="00B85158"/>
    <w:rsid w:val="00B853FF"/>
    <w:rsid w:val="00B85B21"/>
    <w:rsid w:val="00B85C7C"/>
    <w:rsid w:val="00B868EC"/>
    <w:rsid w:val="00B87D30"/>
    <w:rsid w:val="00B90759"/>
    <w:rsid w:val="00B90919"/>
    <w:rsid w:val="00B90EC1"/>
    <w:rsid w:val="00B932B7"/>
    <w:rsid w:val="00B97EB4"/>
    <w:rsid w:val="00BA1D0B"/>
    <w:rsid w:val="00BA2771"/>
    <w:rsid w:val="00BA2F9F"/>
    <w:rsid w:val="00BA3B46"/>
    <w:rsid w:val="00BA3B5B"/>
    <w:rsid w:val="00BA5A6B"/>
    <w:rsid w:val="00BA7F6E"/>
    <w:rsid w:val="00BB18A3"/>
    <w:rsid w:val="00BB2805"/>
    <w:rsid w:val="00BB31ED"/>
    <w:rsid w:val="00BB3D9A"/>
    <w:rsid w:val="00BB3E63"/>
    <w:rsid w:val="00BB51FB"/>
    <w:rsid w:val="00BB77E6"/>
    <w:rsid w:val="00BC01C7"/>
    <w:rsid w:val="00BC04F0"/>
    <w:rsid w:val="00BC0FE4"/>
    <w:rsid w:val="00BC11BB"/>
    <w:rsid w:val="00BC19F4"/>
    <w:rsid w:val="00BC3424"/>
    <w:rsid w:val="00BC4597"/>
    <w:rsid w:val="00BC4D41"/>
    <w:rsid w:val="00BC59DC"/>
    <w:rsid w:val="00BC5FFC"/>
    <w:rsid w:val="00BC6440"/>
    <w:rsid w:val="00BC6A55"/>
    <w:rsid w:val="00BC73DB"/>
    <w:rsid w:val="00BD07B5"/>
    <w:rsid w:val="00BD2345"/>
    <w:rsid w:val="00BD4B48"/>
    <w:rsid w:val="00BD56BC"/>
    <w:rsid w:val="00BD58DA"/>
    <w:rsid w:val="00BD6BAE"/>
    <w:rsid w:val="00BD7483"/>
    <w:rsid w:val="00BD767C"/>
    <w:rsid w:val="00BE235F"/>
    <w:rsid w:val="00BE2364"/>
    <w:rsid w:val="00BE3D40"/>
    <w:rsid w:val="00BE4A2D"/>
    <w:rsid w:val="00BE5A67"/>
    <w:rsid w:val="00BE6418"/>
    <w:rsid w:val="00BE6815"/>
    <w:rsid w:val="00BE68D6"/>
    <w:rsid w:val="00BE7063"/>
    <w:rsid w:val="00BF237F"/>
    <w:rsid w:val="00BF4523"/>
    <w:rsid w:val="00BF4D96"/>
    <w:rsid w:val="00BF4EE2"/>
    <w:rsid w:val="00BF4F2D"/>
    <w:rsid w:val="00BF587A"/>
    <w:rsid w:val="00BF6DE5"/>
    <w:rsid w:val="00C00F53"/>
    <w:rsid w:val="00C024E4"/>
    <w:rsid w:val="00C0481A"/>
    <w:rsid w:val="00C06358"/>
    <w:rsid w:val="00C06FC6"/>
    <w:rsid w:val="00C12CB1"/>
    <w:rsid w:val="00C142A9"/>
    <w:rsid w:val="00C15CB6"/>
    <w:rsid w:val="00C15F11"/>
    <w:rsid w:val="00C173A6"/>
    <w:rsid w:val="00C20365"/>
    <w:rsid w:val="00C208EE"/>
    <w:rsid w:val="00C21EAE"/>
    <w:rsid w:val="00C2287F"/>
    <w:rsid w:val="00C24A55"/>
    <w:rsid w:val="00C25359"/>
    <w:rsid w:val="00C25EED"/>
    <w:rsid w:val="00C26025"/>
    <w:rsid w:val="00C2627C"/>
    <w:rsid w:val="00C268CC"/>
    <w:rsid w:val="00C272D8"/>
    <w:rsid w:val="00C27D01"/>
    <w:rsid w:val="00C30087"/>
    <w:rsid w:val="00C333E1"/>
    <w:rsid w:val="00C342F5"/>
    <w:rsid w:val="00C355CD"/>
    <w:rsid w:val="00C360C6"/>
    <w:rsid w:val="00C36658"/>
    <w:rsid w:val="00C368F2"/>
    <w:rsid w:val="00C36B0F"/>
    <w:rsid w:val="00C377C4"/>
    <w:rsid w:val="00C37E07"/>
    <w:rsid w:val="00C40566"/>
    <w:rsid w:val="00C40DE5"/>
    <w:rsid w:val="00C446BE"/>
    <w:rsid w:val="00C45FBC"/>
    <w:rsid w:val="00C4690D"/>
    <w:rsid w:val="00C47AB2"/>
    <w:rsid w:val="00C5026E"/>
    <w:rsid w:val="00C51892"/>
    <w:rsid w:val="00C553A2"/>
    <w:rsid w:val="00C5670C"/>
    <w:rsid w:val="00C56BCB"/>
    <w:rsid w:val="00C571F1"/>
    <w:rsid w:val="00C5742D"/>
    <w:rsid w:val="00C60DD2"/>
    <w:rsid w:val="00C62B2D"/>
    <w:rsid w:val="00C65F98"/>
    <w:rsid w:val="00C66072"/>
    <w:rsid w:val="00C662D5"/>
    <w:rsid w:val="00C66A96"/>
    <w:rsid w:val="00C66B65"/>
    <w:rsid w:val="00C6749F"/>
    <w:rsid w:val="00C67B1C"/>
    <w:rsid w:val="00C67C91"/>
    <w:rsid w:val="00C67D4D"/>
    <w:rsid w:val="00C710C2"/>
    <w:rsid w:val="00C713E4"/>
    <w:rsid w:val="00C7294D"/>
    <w:rsid w:val="00C72F27"/>
    <w:rsid w:val="00C73725"/>
    <w:rsid w:val="00C73964"/>
    <w:rsid w:val="00C73F2F"/>
    <w:rsid w:val="00C75017"/>
    <w:rsid w:val="00C75129"/>
    <w:rsid w:val="00C754B5"/>
    <w:rsid w:val="00C8052A"/>
    <w:rsid w:val="00C80DD6"/>
    <w:rsid w:val="00C80F8C"/>
    <w:rsid w:val="00C81779"/>
    <w:rsid w:val="00C82D7E"/>
    <w:rsid w:val="00C84B38"/>
    <w:rsid w:val="00C85472"/>
    <w:rsid w:val="00C85954"/>
    <w:rsid w:val="00C85C73"/>
    <w:rsid w:val="00C85FD2"/>
    <w:rsid w:val="00C86E7B"/>
    <w:rsid w:val="00C90378"/>
    <w:rsid w:val="00C90A04"/>
    <w:rsid w:val="00C90B8E"/>
    <w:rsid w:val="00C912CD"/>
    <w:rsid w:val="00C917B4"/>
    <w:rsid w:val="00C91CCF"/>
    <w:rsid w:val="00C93FFA"/>
    <w:rsid w:val="00C942A1"/>
    <w:rsid w:val="00C967AB"/>
    <w:rsid w:val="00C9748B"/>
    <w:rsid w:val="00C979AF"/>
    <w:rsid w:val="00CA21A0"/>
    <w:rsid w:val="00CA31A8"/>
    <w:rsid w:val="00CA39D3"/>
    <w:rsid w:val="00CA4359"/>
    <w:rsid w:val="00CA4ACD"/>
    <w:rsid w:val="00CA4D80"/>
    <w:rsid w:val="00CA4F05"/>
    <w:rsid w:val="00CA5356"/>
    <w:rsid w:val="00CA5C12"/>
    <w:rsid w:val="00CA5C8E"/>
    <w:rsid w:val="00CA7CFF"/>
    <w:rsid w:val="00CA7F20"/>
    <w:rsid w:val="00CB06FE"/>
    <w:rsid w:val="00CB2467"/>
    <w:rsid w:val="00CB378E"/>
    <w:rsid w:val="00CB47CF"/>
    <w:rsid w:val="00CB54AF"/>
    <w:rsid w:val="00CB6DFE"/>
    <w:rsid w:val="00CB77CC"/>
    <w:rsid w:val="00CC003A"/>
    <w:rsid w:val="00CC07F4"/>
    <w:rsid w:val="00CC0D72"/>
    <w:rsid w:val="00CC1118"/>
    <w:rsid w:val="00CC24D2"/>
    <w:rsid w:val="00CC2A61"/>
    <w:rsid w:val="00CC2B58"/>
    <w:rsid w:val="00CC49DC"/>
    <w:rsid w:val="00CC5A44"/>
    <w:rsid w:val="00CC6F77"/>
    <w:rsid w:val="00CC730D"/>
    <w:rsid w:val="00CD04B7"/>
    <w:rsid w:val="00CD04F7"/>
    <w:rsid w:val="00CD0CD3"/>
    <w:rsid w:val="00CD0EF8"/>
    <w:rsid w:val="00CD123D"/>
    <w:rsid w:val="00CD142B"/>
    <w:rsid w:val="00CD20FF"/>
    <w:rsid w:val="00CD4DC7"/>
    <w:rsid w:val="00CD4E75"/>
    <w:rsid w:val="00CD5083"/>
    <w:rsid w:val="00CD515B"/>
    <w:rsid w:val="00CD68E5"/>
    <w:rsid w:val="00CD6CF9"/>
    <w:rsid w:val="00CE0C7C"/>
    <w:rsid w:val="00CE182E"/>
    <w:rsid w:val="00CE2823"/>
    <w:rsid w:val="00CE357B"/>
    <w:rsid w:val="00CE58DE"/>
    <w:rsid w:val="00CE7F34"/>
    <w:rsid w:val="00CF1839"/>
    <w:rsid w:val="00CF2A4A"/>
    <w:rsid w:val="00CF30E7"/>
    <w:rsid w:val="00CF35F6"/>
    <w:rsid w:val="00CF38C5"/>
    <w:rsid w:val="00CF3F05"/>
    <w:rsid w:val="00CF5C70"/>
    <w:rsid w:val="00CF7FF9"/>
    <w:rsid w:val="00D06012"/>
    <w:rsid w:val="00D0682A"/>
    <w:rsid w:val="00D104F3"/>
    <w:rsid w:val="00D12181"/>
    <w:rsid w:val="00D134E8"/>
    <w:rsid w:val="00D1397D"/>
    <w:rsid w:val="00D14480"/>
    <w:rsid w:val="00D14D80"/>
    <w:rsid w:val="00D1556D"/>
    <w:rsid w:val="00D15608"/>
    <w:rsid w:val="00D15870"/>
    <w:rsid w:val="00D17820"/>
    <w:rsid w:val="00D20056"/>
    <w:rsid w:val="00D21234"/>
    <w:rsid w:val="00D220C5"/>
    <w:rsid w:val="00D22304"/>
    <w:rsid w:val="00D236AC"/>
    <w:rsid w:val="00D2435D"/>
    <w:rsid w:val="00D24A94"/>
    <w:rsid w:val="00D27C96"/>
    <w:rsid w:val="00D30C55"/>
    <w:rsid w:val="00D31544"/>
    <w:rsid w:val="00D33BDF"/>
    <w:rsid w:val="00D352CE"/>
    <w:rsid w:val="00D35DCB"/>
    <w:rsid w:val="00D3673A"/>
    <w:rsid w:val="00D3792E"/>
    <w:rsid w:val="00D40F3E"/>
    <w:rsid w:val="00D41B47"/>
    <w:rsid w:val="00D43180"/>
    <w:rsid w:val="00D433F1"/>
    <w:rsid w:val="00D461DA"/>
    <w:rsid w:val="00D519BE"/>
    <w:rsid w:val="00D527AA"/>
    <w:rsid w:val="00D52CB0"/>
    <w:rsid w:val="00D53825"/>
    <w:rsid w:val="00D53BBF"/>
    <w:rsid w:val="00D53C6D"/>
    <w:rsid w:val="00D53FA6"/>
    <w:rsid w:val="00D55350"/>
    <w:rsid w:val="00D60635"/>
    <w:rsid w:val="00D60E49"/>
    <w:rsid w:val="00D616A8"/>
    <w:rsid w:val="00D6191F"/>
    <w:rsid w:val="00D62A9B"/>
    <w:rsid w:val="00D62B5B"/>
    <w:rsid w:val="00D63FB4"/>
    <w:rsid w:val="00D650A8"/>
    <w:rsid w:val="00D6546D"/>
    <w:rsid w:val="00D65BDB"/>
    <w:rsid w:val="00D670F0"/>
    <w:rsid w:val="00D7321B"/>
    <w:rsid w:val="00D73B09"/>
    <w:rsid w:val="00D74E55"/>
    <w:rsid w:val="00D7516A"/>
    <w:rsid w:val="00D7543C"/>
    <w:rsid w:val="00D762D0"/>
    <w:rsid w:val="00D7681F"/>
    <w:rsid w:val="00D81B40"/>
    <w:rsid w:val="00D82F93"/>
    <w:rsid w:val="00D83EFB"/>
    <w:rsid w:val="00D843FE"/>
    <w:rsid w:val="00D8456D"/>
    <w:rsid w:val="00D8474B"/>
    <w:rsid w:val="00D84FE9"/>
    <w:rsid w:val="00D85377"/>
    <w:rsid w:val="00D8755E"/>
    <w:rsid w:val="00D92515"/>
    <w:rsid w:val="00D92D6B"/>
    <w:rsid w:val="00D9353B"/>
    <w:rsid w:val="00D94B47"/>
    <w:rsid w:val="00D96199"/>
    <w:rsid w:val="00D96291"/>
    <w:rsid w:val="00D97029"/>
    <w:rsid w:val="00D97C05"/>
    <w:rsid w:val="00DA091B"/>
    <w:rsid w:val="00DA3152"/>
    <w:rsid w:val="00DA329A"/>
    <w:rsid w:val="00DA3E98"/>
    <w:rsid w:val="00DA402E"/>
    <w:rsid w:val="00DA42ED"/>
    <w:rsid w:val="00DA4713"/>
    <w:rsid w:val="00DA5B03"/>
    <w:rsid w:val="00DA6B7B"/>
    <w:rsid w:val="00DA728E"/>
    <w:rsid w:val="00DB0D60"/>
    <w:rsid w:val="00DB262F"/>
    <w:rsid w:val="00DB2AF8"/>
    <w:rsid w:val="00DB3BF0"/>
    <w:rsid w:val="00DB3F8E"/>
    <w:rsid w:val="00DB47B2"/>
    <w:rsid w:val="00DB4C8C"/>
    <w:rsid w:val="00DB5578"/>
    <w:rsid w:val="00DB62F7"/>
    <w:rsid w:val="00DB6301"/>
    <w:rsid w:val="00DB7C3A"/>
    <w:rsid w:val="00DC0EA0"/>
    <w:rsid w:val="00DC104B"/>
    <w:rsid w:val="00DC1692"/>
    <w:rsid w:val="00DC21CF"/>
    <w:rsid w:val="00DC4820"/>
    <w:rsid w:val="00DC7F3D"/>
    <w:rsid w:val="00DD1299"/>
    <w:rsid w:val="00DD2BD6"/>
    <w:rsid w:val="00DD3824"/>
    <w:rsid w:val="00DD3870"/>
    <w:rsid w:val="00DD3AF0"/>
    <w:rsid w:val="00DD7565"/>
    <w:rsid w:val="00DD7C21"/>
    <w:rsid w:val="00DE0A5C"/>
    <w:rsid w:val="00DE0CA0"/>
    <w:rsid w:val="00DE11A4"/>
    <w:rsid w:val="00DE1BB4"/>
    <w:rsid w:val="00DE1C07"/>
    <w:rsid w:val="00DE2FE4"/>
    <w:rsid w:val="00DE3D01"/>
    <w:rsid w:val="00DE52B0"/>
    <w:rsid w:val="00DE5C28"/>
    <w:rsid w:val="00DF0121"/>
    <w:rsid w:val="00DF05C4"/>
    <w:rsid w:val="00DF1C01"/>
    <w:rsid w:val="00DF23B5"/>
    <w:rsid w:val="00DF2F8E"/>
    <w:rsid w:val="00DF31BD"/>
    <w:rsid w:val="00DF38AB"/>
    <w:rsid w:val="00DF3CEF"/>
    <w:rsid w:val="00DF44D8"/>
    <w:rsid w:val="00DF469C"/>
    <w:rsid w:val="00DF592F"/>
    <w:rsid w:val="00DF5C7F"/>
    <w:rsid w:val="00E00CB0"/>
    <w:rsid w:val="00E01F1B"/>
    <w:rsid w:val="00E02DD5"/>
    <w:rsid w:val="00E02F78"/>
    <w:rsid w:val="00E04E3B"/>
    <w:rsid w:val="00E05427"/>
    <w:rsid w:val="00E1248F"/>
    <w:rsid w:val="00E140E3"/>
    <w:rsid w:val="00E142DE"/>
    <w:rsid w:val="00E14B40"/>
    <w:rsid w:val="00E15071"/>
    <w:rsid w:val="00E17123"/>
    <w:rsid w:val="00E17DE6"/>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DF8"/>
    <w:rsid w:val="00E30514"/>
    <w:rsid w:val="00E3171C"/>
    <w:rsid w:val="00E33B6D"/>
    <w:rsid w:val="00E35A27"/>
    <w:rsid w:val="00E36EA6"/>
    <w:rsid w:val="00E37A3C"/>
    <w:rsid w:val="00E4111C"/>
    <w:rsid w:val="00E417E5"/>
    <w:rsid w:val="00E41A2B"/>
    <w:rsid w:val="00E42E49"/>
    <w:rsid w:val="00E4411B"/>
    <w:rsid w:val="00E52F45"/>
    <w:rsid w:val="00E53561"/>
    <w:rsid w:val="00E561ED"/>
    <w:rsid w:val="00E567F7"/>
    <w:rsid w:val="00E57DC7"/>
    <w:rsid w:val="00E60461"/>
    <w:rsid w:val="00E60A97"/>
    <w:rsid w:val="00E61F2A"/>
    <w:rsid w:val="00E62B27"/>
    <w:rsid w:val="00E6354E"/>
    <w:rsid w:val="00E639D0"/>
    <w:rsid w:val="00E642F0"/>
    <w:rsid w:val="00E64D62"/>
    <w:rsid w:val="00E66712"/>
    <w:rsid w:val="00E66754"/>
    <w:rsid w:val="00E67569"/>
    <w:rsid w:val="00E67C22"/>
    <w:rsid w:val="00E72B59"/>
    <w:rsid w:val="00E756DB"/>
    <w:rsid w:val="00E75ED0"/>
    <w:rsid w:val="00E763F4"/>
    <w:rsid w:val="00E77A16"/>
    <w:rsid w:val="00E77DAB"/>
    <w:rsid w:val="00E77F39"/>
    <w:rsid w:val="00E8045E"/>
    <w:rsid w:val="00E8275A"/>
    <w:rsid w:val="00E83145"/>
    <w:rsid w:val="00E83ADC"/>
    <w:rsid w:val="00E84066"/>
    <w:rsid w:val="00E84D4D"/>
    <w:rsid w:val="00E860EE"/>
    <w:rsid w:val="00E86D24"/>
    <w:rsid w:val="00E86E4F"/>
    <w:rsid w:val="00E877F8"/>
    <w:rsid w:val="00E91115"/>
    <w:rsid w:val="00E91672"/>
    <w:rsid w:val="00E9232F"/>
    <w:rsid w:val="00E926DD"/>
    <w:rsid w:val="00E927E5"/>
    <w:rsid w:val="00E92995"/>
    <w:rsid w:val="00E951A5"/>
    <w:rsid w:val="00E96120"/>
    <w:rsid w:val="00E96B80"/>
    <w:rsid w:val="00E9736F"/>
    <w:rsid w:val="00EA34F7"/>
    <w:rsid w:val="00EA37C1"/>
    <w:rsid w:val="00EA3A6D"/>
    <w:rsid w:val="00EA4784"/>
    <w:rsid w:val="00EA5C33"/>
    <w:rsid w:val="00EA6A6D"/>
    <w:rsid w:val="00EA7063"/>
    <w:rsid w:val="00EA771A"/>
    <w:rsid w:val="00EA7A7E"/>
    <w:rsid w:val="00EA7C85"/>
    <w:rsid w:val="00EB3FFF"/>
    <w:rsid w:val="00EB4C66"/>
    <w:rsid w:val="00EB502C"/>
    <w:rsid w:val="00EB5451"/>
    <w:rsid w:val="00EB5B51"/>
    <w:rsid w:val="00EB6102"/>
    <w:rsid w:val="00EB617F"/>
    <w:rsid w:val="00EB6194"/>
    <w:rsid w:val="00EB657C"/>
    <w:rsid w:val="00EC0804"/>
    <w:rsid w:val="00EC1EDE"/>
    <w:rsid w:val="00EC24F4"/>
    <w:rsid w:val="00EC3579"/>
    <w:rsid w:val="00EC3A5E"/>
    <w:rsid w:val="00EC3E73"/>
    <w:rsid w:val="00EC6B22"/>
    <w:rsid w:val="00EC71CE"/>
    <w:rsid w:val="00ED126B"/>
    <w:rsid w:val="00ED20DC"/>
    <w:rsid w:val="00ED2F60"/>
    <w:rsid w:val="00ED4FBA"/>
    <w:rsid w:val="00ED5C1D"/>
    <w:rsid w:val="00ED5E5B"/>
    <w:rsid w:val="00ED663C"/>
    <w:rsid w:val="00ED72EB"/>
    <w:rsid w:val="00ED7585"/>
    <w:rsid w:val="00EE04D9"/>
    <w:rsid w:val="00EE17E6"/>
    <w:rsid w:val="00EE2E12"/>
    <w:rsid w:val="00EE4107"/>
    <w:rsid w:val="00EE4A8B"/>
    <w:rsid w:val="00EE4BD1"/>
    <w:rsid w:val="00EE69DE"/>
    <w:rsid w:val="00EE7102"/>
    <w:rsid w:val="00EF02B5"/>
    <w:rsid w:val="00EF035C"/>
    <w:rsid w:val="00EF07CD"/>
    <w:rsid w:val="00EF0C22"/>
    <w:rsid w:val="00EF2061"/>
    <w:rsid w:val="00EF38F3"/>
    <w:rsid w:val="00EF41CC"/>
    <w:rsid w:val="00EF4C27"/>
    <w:rsid w:val="00EF7554"/>
    <w:rsid w:val="00EF76BC"/>
    <w:rsid w:val="00EF7A33"/>
    <w:rsid w:val="00F01A34"/>
    <w:rsid w:val="00F02CBA"/>
    <w:rsid w:val="00F047FD"/>
    <w:rsid w:val="00F0644C"/>
    <w:rsid w:val="00F067AA"/>
    <w:rsid w:val="00F070A0"/>
    <w:rsid w:val="00F079CE"/>
    <w:rsid w:val="00F12350"/>
    <w:rsid w:val="00F12453"/>
    <w:rsid w:val="00F12FFA"/>
    <w:rsid w:val="00F15247"/>
    <w:rsid w:val="00F159ED"/>
    <w:rsid w:val="00F16E7C"/>
    <w:rsid w:val="00F20507"/>
    <w:rsid w:val="00F21484"/>
    <w:rsid w:val="00F227C5"/>
    <w:rsid w:val="00F23343"/>
    <w:rsid w:val="00F23458"/>
    <w:rsid w:val="00F23FDF"/>
    <w:rsid w:val="00F24628"/>
    <w:rsid w:val="00F249A5"/>
    <w:rsid w:val="00F2557D"/>
    <w:rsid w:val="00F260F7"/>
    <w:rsid w:val="00F261FD"/>
    <w:rsid w:val="00F3092B"/>
    <w:rsid w:val="00F30BE1"/>
    <w:rsid w:val="00F32369"/>
    <w:rsid w:val="00F33F07"/>
    <w:rsid w:val="00F3610E"/>
    <w:rsid w:val="00F40494"/>
    <w:rsid w:val="00F405F5"/>
    <w:rsid w:val="00F40BB3"/>
    <w:rsid w:val="00F415DF"/>
    <w:rsid w:val="00F42595"/>
    <w:rsid w:val="00F42B0B"/>
    <w:rsid w:val="00F4342E"/>
    <w:rsid w:val="00F4361C"/>
    <w:rsid w:val="00F440DD"/>
    <w:rsid w:val="00F47268"/>
    <w:rsid w:val="00F5050E"/>
    <w:rsid w:val="00F50EC3"/>
    <w:rsid w:val="00F51C08"/>
    <w:rsid w:val="00F524C4"/>
    <w:rsid w:val="00F538FA"/>
    <w:rsid w:val="00F554E4"/>
    <w:rsid w:val="00F607F2"/>
    <w:rsid w:val="00F61CB6"/>
    <w:rsid w:val="00F6229D"/>
    <w:rsid w:val="00F640D3"/>
    <w:rsid w:val="00F648BA"/>
    <w:rsid w:val="00F66F7B"/>
    <w:rsid w:val="00F67C53"/>
    <w:rsid w:val="00F7013E"/>
    <w:rsid w:val="00F7173C"/>
    <w:rsid w:val="00F7278D"/>
    <w:rsid w:val="00F73F82"/>
    <w:rsid w:val="00F751AF"/>
    <w:rsid w:val="00F75590"/>
    <w:rsid w:val="00F7638B"/>
    <w:rsid w:val="00F77C9A"/>
    <w:rsid w:val="00F81607"/>
    <w:rsid w:val="00F82A18"/>
    <w:rsid w:val="00F834CA"/>
    <w:rsid w:val="00F840AB"/>
    <w:rsid w:val="00F84B92"/>
    <w:rsid w:val="00F862B9"/>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A33A5"/>
    <w:rsid w:val="00FA45D1"/>
    <w:rsid w:val="00FA5D2D"/>
    <w:rsid w:val="00FB07AD"/>
    <w:rsid w:val="00FB07BE"/>
    <w:rsid w:val="00FB0ED8"/>
    <w:rsid w:val="00FB1850"/>
    <w:rsid w:val="00FB1A8F"/>
    <w:rsid w:val="00FB48D6"/>
    <w:rsid w:val="00FB6024"/>
    <w:rsid w:val="00FB661E"/>
    <w:rsid w:val="00FB6D0E"/>
    <w:rsid w:val="00FB6F69"/>
    <w:rsid w:val="00FC0983"/>
    <w:rsid w:val="00FC13AE"/>
    <w:rsid w:val="00FC2111"/>
    <w:rsid w:val="00FC2995"/>
    <w:rsid w:val="00FC46EA"/>
    <w:rsid w:val="00FC64FB"/>
    <w:rsid w:val="00FC6951"/>
    <w:rsid w:val="00FC79F9"/>
    <w:rsid w:val="00FD0EB6"/>
    <w:rsid w:val="00FD1FB1"/>
    <w:rsid w:val="00FD2A64"/>
    <w:rsid w:val="00FD3950"/>
    <w:rsid w:val="00FD3E78"/>
    <w:rsid w:val="00FD3EE8"/>
    <w:rsid w:val="00FD47F9"/>
    <w:rsid w:val="00FD4A9A"/>
    <w:rsid w:val="00FD4C4D"/>
    <w:rsid w:val="00FD5FA4"/>
    <w:rsid w:val="00FD627A"/>
    <w:rsid w:val="00FD6714"/>
    <w:rsid w:val="00FD7589"/>
    <w:rsid w:val="00FE016E"/>
    <w:rsid w:val="00FE031A"/>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3477"/>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B33BAB3-A707-496D-A62E-23D1C185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06C6"/>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39248.pag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fem.gob.mx/04_Normatividad/doc/Normatividad/2017/10_LinInfMenMpales17.pdf"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1F518-6ABD-48B0-A60A-80FC34D60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6061</Words>
  <Characters>33341</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2018-10-04T00:44:00Z</cp:lastPrinted>
  <dcterms:created xsi:type="dcterms:W3CDTF">2019-01-25T02:28:00Z</dcterms:created>
  <dcterms:modified xsi:type="dcterms:W3CDTF">2019-03-06T17:31:00Z</dcterms:modified>
</cp:coreProperties>
</file>